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865F7D" w14:paraId="1C6AB952" w14:textId="77777777">
        <w:tc>
          <w:tcPr>
            <w:tcW w:w="9855" w:type="dxa"/>
            <w:shd w:val="pct10" w:color="auto" w:fill="auto"/>
          </w:tcPr>
          <w:p w14:paraId="13495F68" w14:textId="77777777" w:rsidR="00F53A9B" w:rsidRPr="00A669D3" w:rsidRDefault="00F53A9B" w:rsidP="00F53A9B">
            <w:pPr>
              <w:jc w:val="center"/>
              <w:rPr>
                <w:b/>
                <w:sz w:val="24"/>
              </w:rPr>
            </w:pPr>
            <w:r w:rsidRPr="00A669D3">
              <w:rPr>
                <w:b/>
                <w:sz w:val="24"/>
              </w:rPr>
              <w:t>GOVERNOR SERVICES</w:t>
            </w:r>
            <w:r>
              <w:rPr>
                <w:b/>
                <w:sz w:val="24"/>
              </w:rPr>
              <w:t>: EDUCATION QUALITY AND PERFORMANCE SERVICE</w:t>
            </w:r>
          </w:p>
          <w:p w14:paraId="00DDCA77" w14:textId="77777777" w:rsidR="00F53A9B" w:rsidRDefault="00F53A9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</w:p>
          <w:p w14:paraId="57ACD4C0" w14:textId="77777777" w:rsidR="00E43454" w:rsidRPr="00C8238D" w:rsidRDefault="0007495B" w:rsidP="009338F9">
            <w:pPr>
              <w:keepNext/>
              <w:spacing w:after="60"/>
              <w:jc w:val="center"/>
              <w:outlineLvl w:val="0"/>
              <w:rPr>
                <w:rFonts w:ascii="Arial Bold" w:hAnsi="Arial Bold"/>
                <w:b/>
                <w:caps/>
                <w:sz w:val="24"/>
                <w:szCs w:val="24"/>
              </w:rPr>
            </w:pPr>
            <w:r>
              <w:rPr>
                <w:rFonts w:ascii="Arial Bold" w:hAnsi="Arial Bold"/>
                <w:b/>
                <w:caps/>
                <w:sz w:val="24"/>
                <w:szCs w:val="24"/>
              </w:rPr>
              <w:t>CHADWICK high school (01149</w:t>
            </w:r>
            <w:r w:rsidR="008A146F">
              <w:rPr>
                <w:rFonts w:ascii="Arial Bold" w:hAnsi="Arial Bold"/>
                <w:b/>
                <w:caps/>
                <w:sz w:val="24"/>
                <w:szCs w:val="24"/>
              </w:rPr>
              <w:t>)</w:t>
            </w:r>
          </w:p>
        </w:tc>
      </w:tr>
    </w:tbl>
    <w:p w14:paraId="45544F7D" w14:textId="77777777" w:rsidR="00865F7D" w:rsidRDefault="00865F7D">
      <w:pPr>
        <w:rPr>
          <w:b/>
          <w:sz w:val="24"/>
        </w:rPr>
      </w:pPr>
    </w:p>
    <w:p w14:paraId="4E7A39F0" w14:textId="4F9DAF02" w:rsidR="00F10186" w:rsidRPr="00412229" w:rsidRDefault="00F10186" w:rsidP="00F10186">
      <w:pPr>
        <w:jc w:val="both"/>
        <w:rPr>
          <w:sz w:val="24"/>
        </w:rPr>
      </w:pPr>
      <w:r>
        <w:rPr>
          <w:sz w:val="24"/>
        </w:rPr>
        <w:t xml:space="preserve">Minutes of the </w:t>
      </w:r>
      <w:r w:rsidR="00071781">
        <w:rPr>
          <w:sz w:val="24"/>
        </w:rPr>
        <w:t>Finance</w:t>
      </w:r>
      <w:r w:rsidR="00F53A9B">
        <w:rPr>
          <w:sz w:val="24"/>
        </w:rPr>
        <w:t>, Staffing</w:t>
      </w:r>
      <w:r w:rsidR="00071781">
        <w:rPr>
          <w:sz w:val="24"/>
        </w:rPr>
        <w:t xml:space="preserve"> and </w:t>
      </w:r>
      <w:r w:rsidR="00FE345E">
        <w:rPr>
          <w:sz w:val="24"/>
        </w:rPr>
        <w:t>Resources</w:t>
      </w:r>
      <w:r>
        <w:rPr>
          <w:sz w:val="24"/>
        </w:rPr>
        <w:t xml:space="preserve"> </w:t>
      </w:r>
      <w:r w:rsidR="00412229">
        <w:rPr>
          <w:sz w:val="24"/>
        </w:rPr>
        <w:t>sub-</w:t>
      </w:r>
      <w:r w:rsidR="00FE345E">
        <w:rPr>
          <w:sz w:val="24"/>
        </w:rPr>
        <w:t xml:space="preserve">committee </w:t>
      </w:r>
      <w:r>
        <w:rPr>
          <w:sz w:val="24"/>
        </w:rPr>
        <w:t xml:space="preserve">meeting held </w:t>
      </w:r>
      <w:r w:rsidR="00F53A9B">
        <w:rPr>
          <w:sz w:val="24"/>
        </w:rPr>
        <w:t xml:space="preserve">by video conference </w:t>
      </w:r>
      <w:r>
        <w:rPr>
          <w:sz w:val="24"/>
        </w:rPr>
        <w:t>on</w:t>
      </w:r>
      <w:r w:rsidR="003B4151">
        <w:rPr>
          <w:sz w:val="24"/>
        </w:rPr>
        <w:t xml:space="preserve"> Tuesday</w:t>
      </w:r>
      <w:r w:rsidR="00071781" w:rsidRPr="00412229">
        <w:rPr>
          <w:rFonts w:cs="Arial"/>
          <w:sz w:val="24"/>
          <w:szCs w:val="24"/>
        </w:rPr>
        <w:t xml:space="preserve"> </w:t>
      </w:r>
      <w:r w:rsidR="00412229" w:rsidRPr="00412229">
        <w:rPr>
          <w:rFonts w:cs="Arial"/>
          <w:sz w:val="24"/>
          <w:szCs w:val="24"/>
        </w:rPr>
        <w:t>1</w:t>
      </w:r>
      <w:r w:rsidR="00F53A9B">
        <w:rPr>
          <w:rFonts w:cs="Arial"/>
          <w:sz w:val="24"/>
          <w:szCs w:val="24"/>
        </w:rPr>
        <w:t>2</w:t>
      </w:r>
      <w:r w:rsidR="00412229" w:rsidRPr="00412229">
        <w:rPr>
          <w:rFonts w:cs="Arial"/>
          <w:sz w:val="24"/>
          <w:szCs w:val="24"/>
        </w:rPr>
        <w:t xml:space="preserve"> October </w:t>
      </w:r>
      <w:r w:rsidR="00E77B94" w:rsidRPr="00412229">
        <w:rPr>
          <w:rFonts w:cs="Arial"/>
          <w:sz w:val="24"/>
          <w:szCs w:val="24"/>
        </w:rPr>
        <w:t>20</w:t>
      </w:r>
      <w:r w:rsidR="00F53A9B">
        <w:rPr>
          <w:rFonts w:cs="Arial"/>
          <w:sz w:val="24"/>
          <w:szCs w:val="24"/>
        </w:rPr>
        <w:t>2</w:t>
      </w:r>
      <w:r w:rsidR="003B4151">
        <w:rPr>
          <w:rFonts w:cs="Arial"/>
          <w:sz w:val="24"/>
          <w:szCs w:val="24"/>
        </w:rPr>
        <w:t>1</w:t>
      </w:r>
      <w:r w:rsidR="00710BC4" w:rsidRPr="00412229">
        <w:rPr>
          <w:rFonts w:cs="Arial"/>
          <w:sz w:val="24"/>
          <w:szCs w:val="24"/>
        </w:rPr>
        <w:t xml:space="preserve"> at </w:t>
      </w:r>
      <w:r w:rsidR="003B4151">
        <w:rPr>
          <w:rFonts w:cs="Arial"/>
          <w:sz w:val="24"/>
          <w:szCs w:val="24"/>
        </w:rPr>
        <w:t>4</w:t>
      </w:r>
      <w:r w:rsidR="00071781" w:rsidRPr="00412229">
        <w:rPr>
          <w:rFonts w:cs="Arial"/>
          <w:sz w:val="24"/>
          <w:szCs w:val="24"/>
        </w:rPr>
        <w:t>pm</w:t>
      </w:r>
      <w:r w:rsidR="003E57CA" w:rsidRPr="00412229">
        <w:rPr>
          <w:sz w:val="24"/>
        </w:rPr>
        <w:t>.</w:t>
      </w:r>
    </w:p>
    <w:p w14:paraId="420D89A0" w14:textId="77777777" w:rsidR="00774B27" w:rsidRDefault="00774B27">
      <w:pPr>
        <w:rPr>
          <w:b/>
          <w:sz w:val="24"/>
        </w:rPr>
      </w:pPr>
    </w:p>
    <w:tbl>
      <w:tblPr>
        <w:tblW w:w="10456" w:type="dxa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2"/>
        <w:gridCol w:w="566"/>
        <w:gridCol w:w="234"/>
        <w:gridCol w:w="6740"/>
        <w:gridCol w:w="1674"/>
      </w:tblGrid>
      <w:tr w:rsidR="00D0490C" w14:paraId="28D3ED20" w14:textId="77777777" w:rsidTr="00412229">
        <w:tc>
          <w:tcPr>
            <w:tcW w:w="1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1C658602" w14:textId="77777777"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Present:</w:t>
            </w:r>
          </w:p>
        </w:tc>
        <w:tc>
          <w:tcPr>
            <w:tcW w:w="234" w:type="dxa"/>
          </w:tcPr>
          <w:p w14:paraId="7DD2CE1E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1B3A5B79" w14:textId="24DE68A3" w:rsidR="00C808B4" w:rsidRDefault="00F53A9B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9E1DDC">
              <w:rPr>
                <w:b/>
                <w:sz w:val="24"/>
              </w:rPr>
              <w:t>r A Jarman</w:t>
            </w:r>
            <w:r w:rsidR="00E77B94">
              <w:rPr>
                <w:b/>
                <w:sz w:val="24"/>
              </w:rPr>
              <w:t xml:space="preserve"> (Chair)</w:t>
            </w:r>
          </w:p>
        </w:tc>
      </w:tr>
      <w:tr w:rsidR="00412229" w14:paraId="647C0D1F" w14:textId="77777777" w:rsidTr="00412229"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3CB8FE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6591D657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26D8C14A" w14:textId="77777777" w:rsidR="00412229" w:rsidRDefault="00412229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A Gatrell</w:t>
            </w:r>
          </w:p>
        </w:tc>
      </w:tr>
      <w:tr w:rsidR="00412229" w14:paraId="350D4F64" w14:textId="77777777" w:rsidTr="00412229">
        <w:tc>
          <w:tcPr>
            <w:tcW w:w="1808" w:type="dxa"/>
            <w:gridSpan w:val="2"/>
            <w:shd w:val="clear" w:color="auto" w:fill="auto"/>
          </w:tcPr>
          <w:p w14:paraId="07D46E07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7B8DAE13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055BFD33" w14:textId="77777777" w:rsidR="00412229" w:rsidRDefault="00412229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Mrs K Jarman </w:t>
            </w:r>
          </w:p>
        </w:tc>
      </w:tr>
      <w:tr w:rsidR="009E1DDC" w14:paraId="195AF5CC" w14:textId="77777777" w:rsidTr="00412229">
        <w:tc>
          <w:tcPr>
            <w:tcW w:w="1808" w:type="dxa"/>
            <w:gridSpan w:val="2"/>
            <w:shd w:val="clear" w:color="auto" w:fill="auto"/>
          </w:tcPr>
          <w:p w14:paraId="65712ABC" w14:textId="77777777" w:rsidR="009E1DDC" w:rsidRDefault="009E1DDC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418168BB" w14:textId="77777777" w:rsidR="009E1DDC" w:rsidRDefault="009E1DD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1C9BA022" w14:textId="6E059D51" w:rsidR="009E1DDC" w:rsidRDefault="009E1DDC" w:rsidP="0041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 R Slaughter</w:t>
            </w:r>
          </w:p>
        </w:tc>
      </w:tr>
      <w:tr w:rsidR="00412229" w14:paraId="54CE8AE4" w14:textId="77777777" w:rsidTr="00412229">
        <w:tc>
          <w:tcPr>
            <w:tcW w:w="1808" w:type="dxa"/>
            <w:gridSpan w:val="2"/>
            <w:shd w:val="clear" w:color="auto" w:fill="auto"/>
          </w:tcPr>
          <w:p w14:paraId="72BE0CF7" w14:textId="77777777" w:rsidR="00412229" w:rsidRDefault="00412229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00044F27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405D428A" w14:textId="77777777" w:rsidR="00412229" w:rsidRDefault="002D0455" w:rsidP="002D0455">
            <w:pPr>
              <w:rPr>
                <w:b/>
                <w:sz w:val="24"/>
              </w:rPr>
            </w:pPr>
            <w:r>
              <w:rPr>
                <w:rFonts w:cs="Arial"/>
                <w:b/>
                <w:sz w:val="24"/>
                <w:szCs w:val="24"/>
              </w:rPr>
              <w:t>Mr A Murray (H</w:t>
            </w:r>
            <w:r w:rsidR="00412229">
              <w:rPr>
                <w:rFonts w:cs="Arial"/>
                <w:b/>
                <w:sz w:val="24"/>
                <w:szCs w:val="24"/>
              </w:rPr>
              <w:t>eadteacher</w:t>
            </w:r>
            <w:r w:rsidR="00412229" w:rsidRPr="003943DD">
              <w:rPr>
                <w:rFonts w:cs="Arial"/>
                <w:b/>
                <w:sz w:val="24"/>
                <w:szCs w:val="24"/>
              </w:rPr>
              <w:t>)</w:t>
            </w:r>
          </w:p>
        </w:tc>
      </w:tr>
      <w:tr w:rsidR="00D0490C" w14:paraId="7DC1AC67" w14:textId="77777777" w:rsidTr="00412229"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B31D9B" w14:textId="77777777" w:rsidR="00D0490C" w:rsidRDefault="00D0490C" w:rsidP="00774B27">
            <w:pPr>
              <w:ind w:firstLine="720"/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7C836F70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59571B5D" w14:textId="77777777" w:rsidR="00D0490C" w:rsidRDefault="00D0490C" w:rsidP="00B91961">
            <w:pPr>
              <w:rPr>
                <w:b/>
                <w:sz w:val="24"/>
              </w:rPr>
            </w:pPr>
          </w:p>
        </w:tc>
      </w:tr>
      <w:tr w:rsidR="00D0490C" w14:paraId="46353685" w14:textId="77777777" w:rsidTr="00412229"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9FFE1A9" w14:textId="77777777" w:rsidR="00D0490C" w:rsidRDefault="00D049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Also Present:</w:t>
            </w:r>
          </w:p>
        </w:tc>
        <w:tc>
          <w:tcPr>
            <w:tcW w:w="234" w:type="dxa"/>
            <w:tcBorders>
              <w:left w:val="nil"/>
            </w:tcBorders>
          </w:tcPr>
          <w:p w14:paraId="3880B5C9" w14:textId="77777777" w:rsidR="00D0490C" w:rsidRDefault="00D0490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3CCAABFF" w14:textId="77777777" w:rsidR="00D0490C" w:rsidRDefault="008A146F" w:rsidP="00F53A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 w:rsidR="00674A22">
              <w:rPr>
                <w:b/>
                <w:sz w:val="24"/>
              </w:rPr>
              <w:t>r</w:t>
            </w:r>
            <w:r w:rsidR="00F53A9B">
              <w:rPr>
                <w:b/>
                <w:sz w:val="24"/>
              </w:rPr>
              <w:t>s A McChrystal</w:t>
            </w:r>
            <w:r w:rsidR="00674A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F53A9B">
              <w:rPr>
                <w:b/>
                <w:sz w:val="24"/>
              </w:rPr>
              <w:t>Business Manager – McKee College House</w:t>
            </w:r>
            <w:r>
              <w:rPr>
                <w:b/>
                <w:sz w:val="24"/>
              </w:rPr>
              <w:t>)</w:t>
            </w:r>
          </w:p>
        </w:tc>
      </w:tr>
      <w:tr w:rsidR="009E1DDC" w14:paraId="614BE3E9" w14:textId="77777777" w:rsidTr="00412229">
        <w:trPr>
          <w:trHeight w:val="325"/>
        </w:trPr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3B9F9" w14:textId="77777777" w:rsidR="009E1DDC" w:rsidRDefault="009E1DDC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24627E65" w14:textId="77777777" w:rsidR="009E1DDC" w:rsidRDefault="009E1DDC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7197A2C2" w14:textId="141D92C7" w:rsidR="009E1DDC" w:rsidRPr="00A66736" w:rsidRDefault="009E1D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Mrs M McCullough</w:t>
            </w:r>
          </w:p>
        </w:tc>
      </w:tr>
      <w:tr w:rsidR="00412229" w14:paraId="632952FA" w14:textId="77777777" w:rsidTr="00412229">
        <w:trPr>
          <w:trHeight w:val="325"/>
        </w:trPr>
        <w:tc>
          <w:tcPr>
            <w:tcW w:w="18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27960D7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0584C764" w14:textId="77777777" w:rsidR="00412229" w:rsidRDefault="00412229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51E1EC0B" w14:textId="4079FB0A" w:rsidR="00412229" w:rsidRDefault="00412229">
            <w:pPr>
              <w:rPr>
                <w:b/>
                <w:sz w:val="24"/>
              </w:rPr>
            </w:pPr>
            <w:r w:rsidRPr="00A66736">
              <w:rPr>
                <w:b/>
                <w:sz w:val="24"/>
              </w:rPr>
              <w:t xml:space="preserve">Mrs </w:t>
            </w:r>
            <w:r w:rsidR="009E1DDC">
              <w:rPr>
                <w:b/>
                <w:sz w:val="24"/>
              </w:rPr>
              <w:t>M Cullen</w:t>
            </w:r>
            <w:r w:rsidRPr="00A66736">
              <w:rPr>
                <w:b/>
                <w:sz w:val="24"/>
              </w:rPr>
              <w:t xml:space="preserve"> (Committee Adviser</w:t>
            </w:r>
            <w:r>
              <w:rPr>
                <w:b/>
                <w:sz w:val="24"/>
              </w:rPr>
              <w:t>/Clerk</w:t>
            </w:r>
            <w:r w:rsidRPr="00A66736">
              <w:rPr>
                <w:b/>
                <w:sz w:val="24"/>
              </w:rPr>
              <w:t>)</w:t>
            </w:r>
          </w:p>
        </w:tc>
      </w:tr>
      <w:tr w:rsidR="00285974" w14:paraId="4FE47E6F" w14:textId="77777777" w:rsidTr="00412229">
        <w:trPr>
          <w:trHeight w:val="325"/>
        </w:trPr>
        <w:tc>
          <w:tcPr>
            <w:tcW w:w="1808" w:type="dxa"/>
            <w:gridSpan w:val="2"/>
            <w:shd w:val="clear" w:color="auto" w:fill="auto"/>
          </w:tcPr>
          <w:p w14:paraId="43612E71" w14:textId="77777777"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14:paraId="023F74EE" w14:textId="77777777" w:rsidR="00285974" w:rsidRDefault="00285974">
            <w:pPr>
              <w:rPr>
                <w:b/>
                <w:sz w:val="24"/>
              </w:rPr>
            </w:pPr>
          </w:p>
        </w:tc>
        <w:tc>
          <w:tcPr>
            <w:tcW w:w="8414" w:type="dxa"/>
            <w:gridSpan w:val="2"/>
          </w:tcPr>
          <w:p w14:paraId="577573B3" w14:textId="77777777" w:rsidR="00285974" w:rsidRDefault="00285974">
            <w:pPr>
              <w:rPr>
                <w:b/>
                <w:sz w:val="24"/>
              </w:rPr>
            </w:pPr>
          </w:p>
        </w:tc>
      </w:tr>
      <w:tr w:rsidR="00F10186" w14:paraId="1A500638" w14:textId="77777777" w:rsidTr="00013BED">
        <w:tc>
          <w:tcPr>
            <w:tcW w:w="1242" w:type="dxa"/>
          </w:tcPr>
          <w:p w14:paraId="0BD34218" w14:textId="77777777" w:rsidR="00F10186" w:rsidRDefault="00F10186" w:rsidP="00F10186">
            <w:pPr>
              <w:rPr>
                <w:b/>
                <w:sz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29B370F" w14:textId="77777777" w:rsidR="00F10186" w:rsidRDefault="00F10186" w:rsidP="00F10186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79C17F5" w14:textId="77777777" w:rsidR="00F10186" w:rsidRPr="00ED4F2B" w:rsidRDefault="001C3BFA" w:rsidP="001D543E">
            <w:pPr>
              <w:jc w:val="center"/>
              <w:rPr>
                <w:b/>
                <w:sz w:val="24"/>
                <w:u w:val="single"/>
              </w:rPr>
            </w:pPr>
            <w:r w:rsidRPr="00ED4F2B">
              <w:rPr>
                <w:b/>
                <w:sz w:val="24"/>
                <w:u w:val="single"/>
              </w:rPr>
              <w:t>Action</w:t>
            </w:r>
          </w:p>
        </w:tc>
      </w:tr>
      <w:tr w:rsidR="00071781" w:rsidRPr="002C5A78" w14:paraId="079FE3EF" w14:textId="77777777" w:rsidTr="00013BED">
        <w:tc>
          <w:tcPr>
            <w:tcW w:w="1242" w:type="dxa"/>
          </w:tcPr>
          <w:p w14:paraId="0B0B619F" w14:textId="77777777" w:rsidR="00071781" w:rsidRPr="002C5A78" w:rsidRDefault="00071781" w:rsidP="00071781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EACCAFB" w14:textId="77777777" w:rsidR="00071781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5F3DE31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F20501B" w14:textId="77777777" w:rsidTr="00013BED">
        <w:tc>
          <w:tcPr>
            <w:tcW w:w="1242" w:type="dxa"/>
          </w:tcPr>
          <w:p w14:paraId="1BF7EB0B" w14:textId="7FC324B1" w:rsidR="00412229" w:rsidRPr="002C5A78" w:rsidRDefault="00AB3AF2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21.24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100C6B6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Apologies for Absence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5D3F30E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70AF96A" w14:textId="77777777" w:rsidTr="00013BED">
        <w:tc>
          <w:tcPr>
            <w:tcW w:w="1242" w:type="dxa"/>
          </w:tcPr>
          <w:p w14:paraId="65ADE47D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B237097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9A3413F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412229" w14:paraId="274A2ED6" w14:textId="77777777" w:rsidTr="00013BED">
        <w:tc>
          <w:tcPr>
            <w:tcW w:w="1242" w:type="dxa"/>
          </w:tcPr>
          <w:p w14:paraId="4B0EFDCC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92B4DFC" w14:textId="101844FF" w:rsidR="00412229" w:rsidRPr="002C5A78" w:rsidRDefault="00412229" w:rsidP="00F53A9B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412229">
              <w:rPr>
                <w:sz w:val="24"/>
              </w:rPr>
              <w:t xml:space="preserve">Apologies for absence were received and accepted from </w:t>
            </w:r>
            <w:r w:rsidR="009E1DDC">
              <w:rPr>
                <w:sz w:val="24"/>
              </w:rPr>
              <w:t xml:space="preserve">Mrs M Chambers and </w:t>
            </w:r>
            <w:r w:rsidR="00F53A9B" w:rsidRPr="00F53A9B">
              <w:rPr>
                <w:sz w:val="24"/>
              </w:rPr>
              <w:t>Mr R Gittins</w:t>
            </w:r>
            <w:r w:rsidR="00063F36" w:rsidRPr="00063F36">
              <w:rPr>
                <w:sz w:val="24"/>
              </w:rPr>
              <w:t>.</w:t>
            </w:r>
            <w:r w:rsidR="00D51696" w:rsidRPr="00063F36">
              <w:rPr>
                <w:sz w:val="24"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D5B6BFA" w14:textId="77777777" w:rsidR="00412229" w:rsidRPr="00412229" w:rsidRDefault="00412229" w:rsidP="00FE345E">
            <w:pPr>
              <w:jc w:val="both"/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</w:tr>
      <w:tr w:rsidR="00412229" w:rsidRPr="002C5A78" w14:paraId="65C8F59C" w14:textId="77777777" w:rsidTr="00013BED">
        <w:tc>
          <w:tcPr>
            <w:tcW w:w="1242" w:type="dxa"/>
          </w:tcPr>
          <w:p w14:paraId="63F3997D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35430C5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FDFBFAC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38AC7602" w14:textId="77777777" w:rsidTr="00013BED">
        <w:tc>
          <w:tcPr>
            <w:tcW w:w="1242" w:type="dxa"/>
          </w:tcPr>
          <w:p w14:paraId="6983507D" w14:textId="71CB045C" w:rsidR="00412229" w:rsidRPr="002C5A78" w:rsidRDefault="00AB3AF2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21.25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DB3BE0C" w14:textId="77777777" w:rsidR="00412229" w:rsidRPr="00A66736" w:rsidRDefault="00412229" w:rsidP="0041222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Election of Chair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38ECF1E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5D5775FD" w14:textId="77777777" w:rsidTr="00013BED">
        <w:tc>
          <w:tcPr>
            <w:tcW w:w="1242" w:type="dxa"/>
          </w:tcPr>
          <w:p w14:paraId="4B3808D6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FB7D8FA" w14:textId="77777777" w:rsidR="00412229" w:rsidRPr="00A66736" w:rsidRDefault="00412229" w:rsidP="00412229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B0BC37E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07E8FFD" w14:textId="77777777" w:rsidTr="00013BED">
        <w:tc>
          <w:tcPr>
            <w:tcW w:w="1242" w:type="dxa"/>
          </w:tcPr>
          <w:p w14:paraId="7F56541B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B4CB0A6" w14:textId="77777777" w:rsidR="00412229" w:rsidRDefault="00063F36" w:rsidP="00F53A9B">
            <w:pPr>
              <w:jc w:val="both"/>
              <w:rPr>
                <w:rFonts w:cs="Arial"/>
                <w:sz w:val="24"/>
                <w:szCs w:val="24"/>
              </w:rPr>
            </w:pPr>
            <w:r w:rsidRPr="00063F36">
              <w:rPr>
                <w:sz w:val="24"/>
              </w:rPr>
              <w:t>M</w:t>
            </w:r>
            <w:r w:rsidR="00F53A9B">
              <w:rPr>
                <w:sz w:val="24"/>
              </w:rPr>
              <w:t>r</w:t>
            </w:r>
            <w:r w:rsidR="00412229" w:rsidRPr="00063F36">
              <w:rPr>
                <w:sz w:val="24"/>
              </w:rPr>
              <w:t xml:space="preserve">s Chambers </w:t>
            </w:r>
            <w:r w:rsidR="00F53A9B">
              <w:rPr>
                <w:sz w:val="24"/>
              </w:rPr>
              <w:t xml:space="preserve">was </w:t>
            </w:r>
            <w:r w:rsidR="00F53A9B">
              <w:rPr>
                <w:rFonts w:cs="Arial"/>
                <w:sz w:val="24"/>
                <w:szCs w:val="24"/>
              </w:rPr>
              <w:t xml:space="preserve">proposed and </w:t>
            </w:r>
            <w:r w:rsidR="00AB3AF2">
              <w:rPr>
                <w:rFonts w:cs="Arial"/>
                <w:sz w:val="24"/>
                <w:szCs w:val="24"/>
              </w:rPr>
              <w:t>re-</w:t>
            </w:r>
            <w:r w:rsidR="00F53A9B">
              <w:rPr>
                <w:rFonts w:cs="Arial"/>
                <w:sz w:val="24"/>
                <w:szCs w:val="24"/>
              </w:rPr>
              <w:t>elected a</w:t>
            </w:r>
            <w:r w:rsidR="00F53A9B" w:rsidRPr="003F61FB">
              <w:rPr>
                <w:rFonts w:cs="Arial"/>
                <w:sz w:val="24"/>
                <w:szCs w:val="24"/>
              </w:rPr>
              <w:t xml:space="preserve">s chair of the </w:t>
            </w:r>
            <w:r w:rsidR="00F53A9B">
              <w:rPr>
                <w:rFonts w:cs="Arial"/>
                <w:sz w:val="24"/>
                <w:szCs w:val="24"/>
              </w:rPr>
              <w:t>sub-</w:t>
            </w:r>
            <w:r w:rsidR="00F53A9B" w:rsidRPr="003F61FB">
              <w:rPr>
                <w:rFonts w:cs="Arial"/>
                <w:sz w:val="24"/>
                <w:szCs w:val="24"/>
              </w:rPr>
              <w:t>committee un</w:t>
            </w:r>
            <w:r w:rsidR="00F53A9B">
              <w:rPr>
                <w:rFonts w:cs="Arial"/>
                <w:sz w:val="24"/>
                <w:szCs w:val="24"/>
              </w:rPr>
              <w:t>til the autumn term meeting 202</w:t>
            </w:r>
            <w:r w:rsidR="00AB3AF2">
              <w:rPr>
                <w:rFonts w:cs="Arial"/>
                <w:sz w:val="24"/>
                <w:szCs w:val="24"/>
              </w:rPr>
              <w:t>2</w:t>
            </w:r>
            <w:r w:rsidR="00F53A9B" w:rsidRPr="003F61FB">
              <w:rPr>
                <w:rFonts w:cs="Arial"/>
                <w:sz w:val="24"/>
                <w:szCs w:val="24"/>
              </w:rPr>
              <w:t>.</w:t>
            </w:r>
          </w:p>
          <w:p w14:paraId="532C49B3" w14:textId="77777777" w:rsidR="00AB3AF2" w:rsidRDefault="00AB3AF2" w:rsidP="00F53A9B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DE590E9" w14:textId="48682A61" w:rsidR="00AB3AF2" w:rsidRPr="00907D4D" w:rsidRDefault="00AB3AF2" w:rsidP="00F53A9B">
            <w:pPr>
              <w:jc w:val="both"/>
              <w:rPr>
                <w:sz w:val="24"/>
              </w:rPr>
            </w:pPr>
            <w:r>
              <w:rPr>
                <w:rFonts w:cs="Arial"/>
                <w:sz w:val="24"/>
                <w:szCs w:val="24"/>
              </w:rPr>
              <w:t>In her absence, the meeting was chaired by Mr A Jarman.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AF51349" w14:textId="77777777" w:rsidR="00412229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6F1ACCB" w14:textId="77777777" w:rsidR="00063F36" w:rsidRPr="002C5A78" w:rsidRDefault="00063F36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73400208" w14:textId="77777777" w:rsidTr="00013BED">
        <w:tc>
          <w:tcPr>
            <w:tcW w:w="1242" w:type="dxa"/>
          </w:tcPr>
          <w:p w14:paraId="12667EC8" w14:textId="77777777" w:rsidR="00412229" w:rsidRPr="002C5A78" w:rsidRDefault="00412229" w:rsidP="00412229">
            <w:pPr>
              <w:ind w:left="709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11A7609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F2ED8CC" w14:textId="77777777" w:rsidR="00412229" w:rsidRPr="002C5A78" w:rsidRDefault="00412229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71781" w:rsidRPr="002C5A78" w14:paraId="39E1549F" w14:textId="77777777" w:rsidTr="00013BED">
        <w:tc>
          <w:tcPr>
            <w:tcW w:w="1242" w:type="dxa"/>
          </w:tcPr>
          <w:p w14:paraId="799ADA86" w14:textId="78ABDE39" w:rsidR="00071781" w:rsidRPr="002C5A78" w:rsidRDefault="00AB3AF2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21.26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4BE3CFE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Declaration of Interest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136AEEB" w14:textId="77777777" w:rsidR="00071781" w:rsidRPr="002C5A78" w:rsidRDefault="00071781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14:paraId="391CC2D6" w14:textId="77777777" w:rsidTr="00013BED">
        <w:tc>
          <w:tcPr>
            <w:tcW w:w="1242" w:type="dxa"/>
          </w:tcPr>
          <w:p w14:paraId="14783D25" w14:textId="77777777"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3CE5EB3" w14:textId="77777777" w:rsidR="00FE345E" w:rsidRPr="002C5A78" w:rsidRDefault="00FE345E" w:rsidP="00FE345E">
            <w:pPr>
              <w:ind w:left="35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F13E3F2" w14:textId="77777777"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E345E" w:rsidRPr="002C5A78" w14:paraId="44216BAD" w14:textId="77777777" w:rsidTr="00013BED">
        <w:tc>
          <w:tcPr>
            <w:tcW w:w="1242" w:type="dxa"/>
          </w:tcPr>
          <w:p w14:paraId="1F6B5267" w14:textId="77777777" w:rsidR="00FE345E" w:rsidRPr="002C5A78" w:rsidRDefault="00FE345E" w:rsidP="00FE345E">
            <w:pPr>
              <w:ind w:left="567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344F7E8" w14:textId="77777777" w:rsidR="00FE345E" w:rsidRPr="00FE345E" w:rsidRDefault="00FE345E" w:rsidP="00FE345E">
            <w:pPr>
              <w:jc w:val="both"/>
              <w:rPr>
                <w:rFonts w:cs="Arial"/>
                <w:sz w:val="24"/>
                <w:szCs w:val="24"/>
              </w:rPr>
            </w:pPr>
            <w:r w:rsidRPr="00662806">
              <w:rPr>
                <w:rFonts w:cs="Arial"/>
                <w:sz w:val="24"/>
                <w:szCs w:val="24"/>
              </w:rPr>
              <w:t>There were no declarations of interest</w:t>
            </w:r>
            <w:r>
              <w:rPr>
                <w:rFonts w:cs="Arial"/>
                <w:sz w:val="24"/>
                <w:szCs w:val="24"/>
              </w:rPr>
              <w:t xml:space="preserve"> in relation to agenda items.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7E76BDA" w14:textId="77777777" w:rsidR="00FE345E" w:rsidRPr="002C5A78" w:rsidRDefault="00FE345E" w:rsidP="00FE34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308C68AF" w14:textId="77777777" w:rsidTr="00013BED">
        <w:tc>
          <w:tcPr>
            <w:tcW w:w="1242" w:type="dxa"/>
          </w:tcPr>
          <w:p w14:paraId="512CB1C0" w14:textId="77777777" w:rsidR="00605A88" w:rsidRPr="002C5A78" w:rsidRDefault="00605A88" w:rsidP="00605A88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AABEDCA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0CE2C75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9E325AB" w14:textId="77777777" w:rsidTr="00013BED">
        <w:tc>
          <w:tcPr>
            <w:tcW w:w="1242" w:type="dxa"/>
          </w:tcPr>
          <w:p w14:paraId="1598D5DF" w14:textId="25EC1AA8" w:rsidR="00412229" w:rsidRPr="002C5A78" w:rsidRDefault="00AB3AF2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21.27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3518CC0" w14:textId="77777777" w:rsidR="00412229" w:rsidRPr="00A66736" w:rsidRDefault="00412229" w:rsidP="0041222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Terms of Reference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A917932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47A7E6CB" w14:textId="77777777" w:rsidTr="00013BED">
        <w:tc>
          <w:tcPr>
            <w:tcW w:w="1242" w:type="dxa"/>
          </w:tcPr>
          <w:p w14:paraId="6A28D4EE" w14:textId="77777777"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B7D9710" w14:textId="77777777" w:rsidR="00412229" w:rsidRPr="00A66736" w:rsidRDefault="00412229" w:rsidP="00412229">
            <w:pPr>
              <w:jc w:val="both"/>
              <w:rPr>
                <w:b/>
                <w:sz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C190A2A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5CCCC631" w14:textId="77777777" w:rsidTr="00013BED">
        <w:tc>
          <w:tcPr>
            <w:tcW w:w="1242" w:type="dxa"/>
          </w:tcPr>
          <w:p w14:paraId="0F4DC50D" w14:textId="77777777"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58D4C41" w14:textId="26EE2161" w:rsidR="00412229" w:rsidRPr="00DF5FEE" w:rsidRDefault="00412229" w:rsidP="00412229">
            <w:pPr>
              <w:jc w:val="both"/>
              <w:rPr>
                <w:sz w:val="24"/>
              </w:rPr>
            </w:pPr>
            <w:r w:rsidRPr="00DF5FEE">
              <w:rPr>
                <w:sz w:val="24"/>
              </w:rPr>
              <w:t xml:space="preserve">The committee </w:t>
            </w:r>
            <w:r w:rsidR="00B3763C">
              <w:rPr>
                <w:sz w:val="24"/>
              </w:rPr>
              <w:t>T</w:t>
            </w:r>
            <w:r w:rsidRPr="00DF5FEE">
              <w:rPr>
                <w:sz w:val="24"/>
              </w:rPr>
              <w:t xml:space="preserve">erms of </w:t>
            </w:r>
            <w:r w:rsidR="00B3763C">
              <w:rPr>
                <w:sz w:val="24"/>
              </w:rPr>
              <w:t>R</w:t>
            </w:r>
            <w:r w:rsidRPr="00DF5FEE">
              <w:rPr>
                <w:sz w:val="24"/>
              </w:rPr>
              <w:t>eference were reviewed and approved without amendment.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8B32CDD" w14:textId="77777777" w:rsidR="00412229" w:rsidRPr="002C5A78" w:rsidRDefault="00412229" w:rsidP="0041222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0EBCC7A2" w14:textId="77777777" w:rsidTr="00013BED">
        <w:tc>
          <w:tcPr>
            <w:tcW w:w="1242" w:type="dxa"/>
          </w:tcPr>
          <w:p w14:paraId="36DC3093" w14:textId="77777777" w:rsidR="00412229" w:rsidRPr="002C5A78" w:rsidRDefault="00412229" w:rsidP="00412229">
            <w:pPr>
              <w:ind w:left="862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8404B06" w14:textId="77777777" w:rsidR="00412229" w:rsidRPr="002C5A78" w:rsidRDefault="00412229" w:rsidP="001E3125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58AF3EF" w14:textId="77777777" w:rsidR="00412229" w:rsidRPr="002C5A78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21990A7C" w14:textId="77777777" w:rsidTr="00013BED">
        <w:tc>
          <w:tcPr>
            <w:tcW w:w="1242" w:type="dxa"/>
          </w:tcPr>
          <w:p w14:paraId="7B4340FA" w14:textId="40F2D24B" w:rsidR="00605A88" w:rsidRPr="002C5A78" w:rsidRDefault="00AB3AF2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21.28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E20C0B0" w14:textId="77777777" w:rsidR="00605A88" w:rsidRPr="002C5A78" w:rsidRDefault="00605A88" w:rsidP="001E312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 xml:space="preserve">Minutes of the Previous Meeting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98D022C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554C9BD5" w14:textId="77777777" w:rsidTr="00013BED">
        <w:trPr>
          <w:trHeight w:val="193"/>
        </w:trPr>
        <w:tc>
          <w:tcPr>
            <w:tcW w:w="1242" w:type="dxa"/>
          </w:tcPr>
          <w:p w14:paraId="0733E8E1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79AB32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FA9847D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0929791E" w14:textId="77777777" w:rsidTr="00013BED">
        <w:trPr>
          <w:trHeight w:val="193"/>
        </w:trPr>
        <w:tc>
          <w:tcPr>
            <w:tcW w:w="1242" w:type="dxa"/>
          </w:tcPr>
          <w:p w14:paraId="77030DEC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3A04E1" w14:textId="35805044" w:rsidR="003902B7" w:rsidRPr="00964749" w:rsidRDefault="00F53A9B" w:rsidP="00F53A9B">
            <w:pPr>
              <w:pStyle w:val="BodyText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The minutes of the previous meeting </w:t>
            </w:r>
            <w:r w:rsidRPr="00160DF8">
              <w:rPr>
                <w:color w:val="000000" w:themeColor="text1"/>
                <w:sz w:val="24"/>
                <w:szCs w:val="24"/>
              </w:rPr>
              <w:t>held on 1</w:t>
            </w:r>
            <w:r w:rsidR="00AB3AF2">
              <w:rPr>
                <w:color w:val="000000" w:themeColor="text1"/>
                <w:sz w:val="24"/>
                <w:szCs w:val="24"/>
              </w:rPr>
              <w:t>7 May 2021</w:t>
            </w:r>
            <w:r w:rsidRPr="00160DF8">
              <w:rPr>
                <w:color w:val="000000" w:themeColor="text1"/>
                <w:sz w:val="24"/>
                <w:szCs w:val="24"/>
              </w:rPr>
              <w:t>, having been circulated, were approved as a correct record</w:t>
            </w:r>
            <w:r w:rsidR="00AB3AF2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BDA062E" w14:textId="77777777"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9C08134" w14:textId="77777777" w:rsidR="00964749" w:rsidRPr="002C5A78" w:rsidRDefault="00964749" w:rsidP="00AB3AF2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5A3F84" w:rsidRPr="002C5A78" w14:paraId="7108B5EE" w14:textId="77777777" w:rsidTr="00013BED">
        <w:trPr>
          <w:trHeight w:val="301"/>
        </w:trPr>
        <w:tc>
          <w:tcPr>
            <w:tcW w:w="1242" w:type="dxa"/>
          </w:tcPr>
          <w:p w14:paraId="1718237B" w14:textId="77777777" w:rsidR="005A3F84" w:rsidRPr="002C5A78" w:rsidRDefault="005A3F84" w:rsidP="005A3F8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415E646" w14:textId="77777777" w:rsidR="009338F9" w:rsidRPr="00FE345E" w:rsidRDefault="009338F9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72FD4F0" w14:textId="77777777" w:rsidR="005A3F84" w:rsidRPr="002C5A78" w:rsidRDefault="005A3F8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1E3125" w:rsidRPr="002C5A78" w14:paraId="722C320A" w14:textId="77777777" w:rsidTr="00013BED">
        <w:trPr>
          <w:trHeight w:val="301"/>
        </w:trPr>
        <w:tc>
          <w:tcPr>
            <w:tcW w:w="1242" w:type="dxa"/>
          </w:tcPr>
          <w:p w14:paraId="763854E2" w14:textId="75446F54" w:rsidR="001E3125" w:rsidRPr="002C5A78" w:rsidRDefault="00D33D39" w:rsidP="00D33D3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21.29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A1D51D1" w14:textId="77777777" w:rsidR="0010743A" w:rsidRPr="0010743A" w:rsidRDefault="001E3125" w:rsidP="0041222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Matters Arising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1D8B88A" w14:textId="77777777" w:rsidR="001E3125" w:rsidRPr="002C5A78" w:rsidRDefault="001E312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412229" w:rsidRPr="002C5A78" w14:paraId="64191F38" w14:textId="77777777" w:rsidTr="00013BED">
        <w:trPr>
          <w:trHeight w:val="301"/>
        </w:trPr>
        <w:tc>
          <w:tcPr>
            <w:tcW w:w="1242" w:type="dxa"/>
          </w:tcPr>
          <w:p w14:paraId="24889469" w14:textId="77777777" w:rsidR="00412229" w:rsidRPr="002C5A78" w:rsidRDefault="00412229" w:rsidP="0041222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6B24468" w14:textId="77777777" w:rsidR="00412229" w:rsidRDefault="0041222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FF70F78" w14:textId="77777777" w:rsidR="00412229" w:rsidRPr="002C5A78" w:rsidRDefault="0041222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33D39" w:rsidRPr="002C5A78" w14:paraId="04E9A286" w14:textId="77777777" w:rsidTr="00013BED">
        <w:trPr>
          <w:trHeight w:val="301"/>
        </w:trPr>
        <w:tc>
          <w:tcPr>
            <w:tcW w:w="1242" w:type="dxa"/>
          </w:tcPr>
          <w:p w14:paraId="253BBBC4" w14:textId="77777777" w:rsidR="00D33D39" w:rsidRPr="002C5A78" w:rsidRDefault="00D33D3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881A8FC" w14:textId="379C03CE" w:rsidR="00D33D39" w:rsidRDefault="00D33D39" w:rsidP="0080475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Roof Repairs and Radon</w:t>
            </w:r>
            <w:r w:rsidR="00B96D51">
              <w:rPr>
                <w:rFonts w:cs="Arial"/>
                <w:sz w:val="24"/>
                <w:szCs w:val="24"/>
              </w:rPr>
              <w:t xml:space="preserve"> Gas</w:t>
            </w:r>
            <w:r>
              <w:rPr>
                <w:rFonts w:cs="Arial"/>
                <w:sz w:val="24"/>
                <w:szCs w:val="24"/>
              </w:rPr>
              <w:t xml:space="preserve"> (min 21.22 refers)</w:t>
            </w:r>
          </w:p>
          <w:p w14:paraId="6E28AF01" w14:textId="1D872E68" w:rsidR="00D33D39" w:rsidRPr="003B5692" w:rsidRDefault="00D33D39" w:rsidP="003B56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3B5692"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Members asked if the roof repairs had been completed and the Radon </w:t>
            </w:r>
            <w:r w:rsidR="00B96D51" w:rsidRPr="003B5692">
              <w:rPr>
                <w:rFonts w:cs="Arial"/>
                <w:b/>
                <w:bCs/>
                <w:sz w:val="24"/>
                <w:szCs w:val="24"/>
              </w:rPr>
              <w:t xml:space="preserve">gas </w:t>
            </w:r>
            <w:r w:rsidRPr="003B5692">
              <w:rPr>
                <w:rFonts w:cs="Arial"/>
                <w:b/>
                <w:bCs/>
                <w:sz w:val="24"/>
                <w:szCs w:val="24"/>
              </w:rPr>
              <w:t>problem resolved</w:t>
            </w:r>
          </w:p>
          <w:p w14:paraId="790E144D" w14:textId="77777777" w:rsidR="00D33D39" w:rsidRDefault="00D33D39" w:rsidP="00D33D39">
            <w:pPr>
              <w:pStyle w:val="ListParagraph"/>
              <w:autoSpaceDE w:val="0"/>
              <w:autoSpaceDN w:val="0"/>
              <w:adjustRightInd w:val="0"/>
              <w:ind w:left="493"/>
              <w:jc w:val="both"/>
              <w:rPr>
                <w:rFonts w:cs="Arial"/>
                <w:sz w:val="24"/>
                <w:szCs w:val="24"/>
              </w:rPr>
            </w:pPr>
          </w:p>
          <w:p w14:paraId="4398415D" w14:textId="22CBFCDA" w:rsidR="00C17347" w:rsidRDefault="00D33D39" w:rsidP="0059718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headteacher reported that the Radon</w:t>
            </w:r>
            <w:r w:rsidR="00B96D51">
              <w:rPr>
                <w:rFonts w:cs="Arial"/>
                <w:sz w:val="24"/>
                <w:szCs w:val="24"/>
              </w:rPr>
              <w:t xml:space="preserve"> gas issues</w:t>
            </w:r>
            <w:r>
              <w:rPr>
                <w:rFonts w:cs="Arial"/>
                <w:sz w:val="24"/>
                <w:szCs w:val="24"/>
              </w:rPr>
              <w:t xml:space="preserve"> had been resolved and </w:t>
            </w:r>
            <w:r w:rsidR="00B3763C">
              <w:rPr>
                <w:rFonts w:cs="Arial"/>
                <w:sz w:val="24"/>
                <w:szCs w:val="24"/>
              </w:rPr>
              <w:t xml:space="preserve">now </w:t>
            </w:r>
            <w:r>
              <w:rPr>
                <w:rFonts w:cs="Arial"/>
                <w:sz w:val="24"/>
                <w:szCs w:val="24"/>
              </w:rPr>
              <w:t xml:space="preserve">radon gas </w:t>
            </w:r>
            <w:r w:rsidR="00B3763C">
              <w:rPr>
                <w:rFonts w:cs="Arial"/>
                <w:sz w:val="24"/>
                <w:szCs w:val="24"/>
              </w:rPr>
              <w:t>levels in the building were extremely low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C17347">
              <w:rPr>
                <w:rFonts w:cs="Arial"/>
                <w:sz w:val="24"/>
                <w:szCs w:val="24"/>
              </w:rPr>
              <w:t xml:space="preserve">Levels would be </w:t>
            </w:r>
            <w:r w:rsidR="00786498">
              <w:rPr>
                <w:rFonts w:cs="Arial"/>
                <w:sz w:val="24"/>
                <w:szCs w:val="24"/>
              </w:rPr>
              <w:t xml:space="preserve">continued to be </w:t>
            </w:r>
            <w:r w:rsidR="00C17347">
              <w:rPr>
                <w:rFonts w:cs="Arial"/>
                <w:sz w:val="24"/>
                <w:szCs w:val="24"/>
              </w:rPr>
              <w:t>monitored.</w:t>
            </w:r>
          </w:p>
          <w:p w14:paraId="06AFF6D0" w14:textId="77777777" w:rsidR="00786498" w:rsidRPr="00C17347" w:rsidRDefault="00786498" w:rsidP="0059718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234BB157" w14:textId="7C62F8E3" w:rsidR="00D33D39" w:rsidRPr="00CC576F" w:rsidRDefault="00D33D39" w:rsidP="00CC576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C576F">
              <w:rPr>
                <w:rFonts w:cs="Arial"/>
                <w:sz w:val="24"/>
                <w:szCs w:val="24"/>
              </w:rPr>
              <w:t>The roof on the new building had been patched up at cost of £15,000 as a new roof was estimated to cost over £100,000</w:t>
            </w:r>
            <w:r w:rsidR="00B91B38" w:rsidRPr="00CC576F">
              <w:rPr>
                <w:rFonts w:cs="Arial"/>
                <w:sz w:val="24"/>
                <w:szCs w:val="24"/>
              </w:rPr>
              <w:t>.</w:t>
            </w:r>
            <w:r w:rsidRPr="00CC576F">
              <w:rPr>
                <w:rFonts w:cs="Arial"/>
                <w:sz w:val="24"/>
                <w:szCs w:val="24"/>
              </w:rPr>
              <w:t xml:space="preserve">  The committee noted that the roof on the old building had since started to leak and due to financial constraints, would also only be patched-up.</w:t>
            </w:r>
          </w:p>
          <w:p w14:paraId="1BC24EE8" w14:textId="77777777" w:rsidR="00D33D39" w:rsidRDefault="00D33D39" w:rsidP="00D33D39">
            <w:pPr>
              <w:pStyle w:val="ListParagraph"/>
              <w:autoSpaceDE w:val="0"/>
              <w:autoSpaceDN w:val="0"/>
              <w:adjustRightInd w:val="0"/>
              <w:ind w:left="493"/>
              <w:jc w:val="both"/>
              <w:rPr>
                <w:rFonts w:cs="Arial"/>
                <w:sz w:val="24"/>
                <w:szCs w:val="24"/>
              </w:rPr>
            </w:pPr>
          </w:p>
          <w:p w14:paraId="37BDF49B" w14:textId="77777777" w:rsidR="00D33D39" w:rsidRPr="00CC576F" w:rsidRDefault="00D33D39" w:rsidP="00CC576F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C576F">
              <w:rPr>
                <w:rFonts w:cs="Arial"/>
                <w:b/>
                <w:bCs/>
                <w:sz w:val="24"/>
                <w:szCs w:val="24"/>
              </w:rPr>
              <w:t>Members asked if the leaks were manageable</w:t>
            </w:r>
          </w:p>
          <w:p w14:paraId="5BCDE53F" w14:textId="77777777" w:rsidR="00D33D39" w:rsidRDefault="00D33D39" w:rsidP="00D33D39">
            <w:pPr>
              <w:pStyle w:val="ListParagraph"/>
              <w:autoSpaceDE w:val="0"/>
              <w:autoSpaceDN w:val="0"/>
              <w:adjustRightInd w:val="0"/>
              <w:ind w:left="493"/>
              <w:jc w:val="both"/>
              <w:rPr>
                <w:rFonts w:cs="Arial"/>
                <w:sz w:val="24"/>
                <w:szCs w:val="24"/>
              </w:rPr>
            </w:pPr>
          </w:p>
          <w:p w14:paraId="7F9F0473" w14:textId="6D736F2D" w:rsidR="001D2339" w:rsidRPr="00CC576F" w:rsidRDefault="00D33D39" w:rsidP="00CC576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C576F">
              <w:rPr>
                <w:rFonts w:cs="Arial"/>
                <w:sz w:val="24"/>
                <w:szCs w:val="24"/>
              </w:rPr>
              <w:t xml:space="preserve">The headteacher replied that the </w:t>
            </w:r>
            <w:r w:rsidR="001D2339" w:rsidRPr="00CC576F">
              <w:rPr>
                <w:rFonts w:cs="Arial"/>
                <w:sz w:val="24"/>
                <w:szCs w:val="24"/>
              </w:rPr>
              <w:t>gutters</w:t>
            </w:r>
            <w:r w:rsidR="00B3763C" w:rsidRPr="00CC576F">
              <w:rPr>
                <w:rFonts w:cs="Arial"/>
                <w:sz w:val="24"/>
                <w:szCs w:val="24"/>
              </w:rPr>
              <w:t xml:space="preserve"> had been</w:t>
            </w:r>
            <w:r w:rsidR="001D2339" w:rsidRPr="00CC576F">
              <w:rPr>
                <w:rFonts w:cs="Arial"/>
                <w:sz w:val="24"/>
                <w:szCs w:val="24"/>
              </w:rPr>
              <w:t xml:space="preserve"> full of leaves and debris</w:t>
            </w:r>
            <w:r w:rsidR="004E2050">
              <w:rPr>
                <w:rFonts w:cs="Arial"/>
                <w:sz w:val="24"/>
                <w:szCs w:val="24"/>
              </w:rPr>
              <w:t>,</w:t>
            </w:r>
            <w:r w:rsidR="001D2339" w:rsidRPr="00CC576F">
              <w:rPr>
                <w:rFonts w:cs="Arial"/>
                <w:sz w:val="24"/>
                <w:szCs w:val="24"/>
              </w:rPr>
              <w:t xml:space="preserve"> and this had caused pooling on the roof and leaks to occur.  </w:t>
            </w:r>
            <w:r w:rsidR="00B3763C" w:rsidRPr="00CC576F">
              <w:rPr>
                <w:rFonts w:cs="Arial"/>
                <w:sz w:val="24"/>
                <w:szCs w:val="24"/>
              </w:rPr>
              <w:t xml:space="preserve">The gutters had </w:t>
            </w:r>
            <w:r w:rsidR="00B96D51" w:rsidRPr="00CC576F">
              <w:rPr>
                <w:rFonts w:cs="Arial"/>
                <w:sz w:val="24"/>
                <w:szCs w:val="24"/>
              </w:rPr>
              <w:t xml:space="preserve">since </w:t>
            </w:r>
            <w:r w:rsidR="00B3763C" w:rsidRPr="00CC576F">
              <w:rPr>
                <w:rFonts w:cs="Arial"/>
                <w:sz w:val="24"/>
                <w:szCs w:val="24"/>
              </w:rPr>
              <w:t>been cleared and t</w:t>
            </w:r>
            <w:r w:rsidR="001D2339" w:rsidRPr="00CC576F">
              <w:rPr>
                <w:rFonts w:cs="Arial"/>
                <w:sz w:val="24"/>
                <w:szCs w:val="24"/>
              </w:rPr>
              <w:t>here were currently no leaks.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27A9D1A" w14:textId="77777777" w:rsidR="00D33D39" w:rsidRDefault="00D33D3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574B0C94" w14:textId="77777777" w:rsidTr="00013BED">
        <w:trPr>
          <w:trHeight w:val="301"/>
        </w:trPr>
        <w:tc>
          <w:tcPr>
            <w:tcW w:w="1242" w:type="dxa"/>
          </w:tcPr>
          <w:p w14:paraId="22313E3F" w14:textId="77777777" w:rsidR="00D64809" w:rsidRPr="002C5A78" w:rsidRDefault="00D64809" w:rsidP="0041222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62DC75C" w14:textId="77777777" w:rsidR="00D64809" w:rsidRDefault="00D64809" w:rsidP="00E77B94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545F169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5F6976D8" w14:textId="77777777" w:rsidTr="00013BED">
        <w:trPr>
          <w:trHeight w:val="301"/>
        </w:trPr>
        <w:tc>
          <w:tcPr>
            <w:tcW w:w="1242" w:type="dxa"/>
          </w:tcPr>
          <w:p w14:paraId="752E75E2" w14:textId="6AF8FD95" w:rsidR="00D64809" w:rsidRPr="002C5A78" w:rsidRDefault="008C0D01" w:rsidP="008C0D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21.30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26D636E" w14:textId="666993AC" w:rsidR="00D64809" w:rsidRPr="00472332" w:rsidRDefault="007B4929" w:rsidP="00D6480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Review of </w:t>
            </w:r>
            <w:r w:rsidR="00D64809">
              <w:rPr>
                <w:rFonts w:cs="Arial"/>
                <w:b/>
                <w:sz w:val="24"/>
                <w:szCs w:val="24"/>
              </w:rPr>
              <w:t>Internal Financial Regulations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98C1E0C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03B8852D" w14:textId="77777777" w:rsidTr="00013BED">
        <w:trPr>
          <w:trHeight w:val="301"/>
        </w:trPr>
        <w:tc>
          <w:tcPr>
            <w:tcW w:w="1242" w:type="dxa"/>
          </w:tcPr>
          <w:p w14:paraId="6C01170E" w14:textId="77777777"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0DE6515" w14:textId="77777777" w:rsidR="00D64809" w:rsidRPr="00472332" w:rsidRDefault="00D64809" w:rsidP="001074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ED886CE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44EE6358" w14:textId="77777777" w:rsidTr="00013BED">
        <w:trPr>
          <w:trHeight w:val="301"/>
        </w:trPr>
        <w:tc>
          <w:tcPr>
            <w:tcW w:w="1242" w:type="dxa"/>
          </w:tcPr>
          <w:p w14:paraId="58D9C36C" w14:textId="77777777"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52AE94A" w14:textId="11B5BE6B" w:rsidR="00D64809" w:rsidRPr="000B05FA" w:rsidRDefault="000435FD" w:rsidP="000435FD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FC619F">
              <w:rPr>
                <w:rFonts w:cs="Arial"/>
                <w:sz w:val="24"/>
                <w:szCs w:val="24"/>
              </w:rPr>
              <w:t xml:space="preserve">he </w:t>
            </w:r>
            <w:r w:rsidR="00723924">
              <w:rPr>
                <w:rFonts w:cs="Arial"/>
                <w:sz w:val="24"/>
                <w:szCs w:val="24"/>
              </w:rPr>
              <w:t xml:space="preserve">latest version of the </w:t>
            </w:r>
            <w:r w:rsidR="00FC619F">
              <w:rPr>
                <w:rFonts w:cs="Arial"/>
                <w:sz w:val="24"/>
                <w:szCs w:val="24"/>
              </w:rPr>
              <w:t xml:space="preserve">Internal Financial Regulations </w:t>
            </w:r>
            <w:r>
              <w:rPr>
                <w:rFonts w:cs="Arial"/>
                <w:sz w:val="24"/>
                <w:szCs w:val="24"/>
              </w:rPr>
              <w:t>w</w:t>
            </w:r>
            <w:r w:rsidR="00142937">
              <w:rPr>
                <w:rFonts w:cs="Arial"/>
                <w:sz w:val="24"/>
                <w:szCs w:val="24"/>
              </w:rPr>
              <w:t>as</w:t>
            </w:r>
            <w:r>
              <w:rPr>
                <w:rFonts w:cs="Arial"/>
                <w:sz w:val="24"/>
                <w:szCs w:val="24"/>
              </w:rPr>
              <w:t xml:space="preserve"> reviewed and adopted.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A449AAB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D64809" w:rsidRPr="002C5A78" w14:paraId="63E9AD19" w14:textId="77777777" w:rsidTr="00013BED">
        <w:trPr>
          <w:trHeight w:val="301"/>
        </w:trPr>
        <w:tc>
          <w:tcPr>
            <w:tcW w:w="1242" w:type="dxa"/>
          </w:tcPr>
          <w:p w14:paraId="0865FCEA" w14:textId="77777777" w:rsidR="00D64809" w:rsidRPr="002C5A78" w:rsidRDefault="00D64809" w:rsidP="00D64809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BA45D98" w14:textId="77777777" w:rsidR="00D64809" w:rsidRPr="00472332" w:rsidRDefault="00D64809" w:rsidP="0010743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BA78015" w14:textId="77777777" w:rsidR="00D64809" w:rsidRPr="002C5A78" w:rsidRDefault="00D6480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53DEFF75" w14:textId="77777777" w:rsidTr="00013BED">
        <w:trPr>
          <w:trHeight w:val="301"/>
        </w:trPr>
        <w:tc>
          <w:tcPr>
            <w:tcW w:w="1242" w:type="dxa"/>
          </w:tcPr>
          <w:p w14:paraId="16A28182" w14:textId="73D13F2F" w:rsidR="00605A88" w:rsidRPr="002C5A78" w:rsidRDefault="008C0D01" w:rsidP="008C0D0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21.31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34F2181" w14:textId="77777777" w:rsidR="00605A88" w:rsidRPr="00DB05BC" w:rsidRDefault="000B05FA" w:rsidP="000B05FA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Financial </w:t>
            </w:r>
            <w:r w:rsidR="00097A7C" w:rsidRPr="00472332">
              <w:rPr>
                <w:rFonts w:cs="Arial"/>
                <w:b/>
                <w:sz w:val="24"/>
                <w:szCs w:val="24"/>
              </w:rPr>
              <w:t>Monitoring</w:t>
            </w:r>
            <w:r w:rsidR="00097A7C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r w:rsidR="00097A7C" w:rsidRPr="00472332">
              <w:rPr>
                <w:rFonts w:cs="Arial"/>
                <w:b/>
                <w:sz w:val="24"/>
                <w:szCs w:val="24"/>
              </w:rPr>
              <w:t xml:space="preserve">eport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DC5446E" w14:textId="77777777" w:rsidR="00605A88" w:rsidRPr="002C5A7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14:paraId="1BC8B124" w14:textId="77777777" w:rsidTr="00013BED">
        <w:trPr>
          <w:trHeight w:val="222"/>
        </w:trPr>
        <w:tc>
          <w:tcPr>
            <w:tcW w:w="1242" w:type="dxa"/>
          </w:tcPr>
          <w:p w14:paraId="2CFB20FE" w14:textId="77777777"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92D82EC" w14:textId="77777777"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20458A0" w14:textId="77777777" w:rsidR="00393B24" w:rsidRPr="002C5A78" w:rsidRDefault="00393B24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93B24" w:rsidRPr="002C5A78" w14:paraId="50A27666" w14:textId="77777777" w:rsidTr="00013BED">
        <w:trPr>
          <w:trHeight w:val="222"/>
        </w:trPr>
        <w:tc>
          <w:tcPr>
            <w:tcW w:w="1242" w:type="dxa"/>
          </w:tcPr>
          <w:p w14:paraId="7D4082B3" w14:textId="77777777" w:rsidR="00393B24" w:rsidRPr="002C5A78" w:rsidRDefault="00393B24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0FC8F6C" w14:textId="77777777" w:rsidR="00427F2B" w:rsidRDefault="000435FD" w:rsidP="008C587D">
            <w:pPr>
              <w:jc w:val="both"/>
              <w:rPr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>Mrs McChrystal drew a</w:t>
            </w:r>
            <w:r w:rsidR="00575A6C" w:rsidRPr="008C587D">
              <w:rPr>
                <w:sz w:val="24"/>
                <w:szCs w:val="24"/>
              </w:rPr>
              <w:t xml:space="preserve">ttention </w:t>
            </w:r>
            <w:r w:rsidRPr="008C587D">
              <w:rPr>
                <w:sz w:val="24"/>
                <w:szCs w:val="24"/>
              </w:rPr>
              <w:t xml:space="preserve">to the detailed notes accompanying </w:t>
            </w:r>
            <w:r w:rsidR="000B05FA" w:rsidRPr="008C587D">
              <w:rPr>
                <w:sz w:val="24"/>
                <w:szCs w:val="24"/>
              </w:rPr>
              <w:t>the summer term monitoring report</w:t>
            </w:r>
            <w:r w:rsidR="00427F2B">
              <w:rPr>
                <w:sz w:val="24"/>
                <w:szCs w:val="24"/>
              </w:rPr>
              <w:t xml:space="preserve"> and highlighted the reasons for overspending and other significant variances</w:t>
            </w:r>
          </w:p>
          <w:p w14:paraId="3EF12C2C" w14:textId="77777777" w:rsidR="00427F2B" w:rsidRDefault="00427F2B" w:rsidP="008C587D">
            <w:pPr>
              <w:jc w:val="both"/>
              <w:rPr>
                <w:sz w:val="24"/>
                <w:szCs w:val="24"/>
              </w:rPr>
            </w:pPr>
          </w:p>
          <w:p w14:paraId="2EE2F7F4" w14:textId="34F5A138" w:rsidR="00097A7C" w:rsidRDefault="00097A7C" w:rsidP="008C587D">
            <w:pPr>
              <w:jc w:val="both"/>
              <w:rPr>
                <w:sz w:val="24"/>
                <w:szCs w:val="24"/>
              </w:rPr>
            </w:pPr>
            <w:r w:rsidRPr="008C587D">
              <w:rPr>
                <w:sz w:val="24"/>
                <w:szCs w:val="24"/>
              </w:rPr>
              <w:t xml:space="preserve">The reasons for </w:t>
            </w:r>
            <w:r w:rsidR="008275F9">
              <w:rPr>
                <w:sz w:val="24"/>
                <w:szCs w:val="24"/>
              </w:rPr>
              <w:t xml:space="preserve">budget </w:t>
            </w:r>
            <w:r w:rsidR="000B05FA" w:rsidRPr="008C587D">
              <w:rPr>
                <w:sz w:val="24"/>
                <w:szCs w:val="24"/>
              </w:rPr>
              <w:t xml:space="preserve">variances had been </w:t>
            </w:r>
            <w:r w:rsidR="00575A6C" w:rsidRPr="008C587D">
              <w:rPr>
                <w:sz w:val="24"/>
                <w:szCs w:val="24"/>
              </w:rPr>
              <w:t xml:space="preserve">clearly </w:t>
            </w:r>
            <w:r w:rsidR="000B05FA" w:rsidRPr="008C587D">
              <w:rPr>
                <w:sz w:val="24"/>
                <w:szCs w:val="24"/>
              </w:rPr>
              <w:t xml:space="preserve">documented in the report </w:t>
            </w:r>
            <w:r w:rsidR="00730A48" w:rsidRPr="008C587D">
              <w:rPr>
                <w:sz w:val="24"/>
                <w:szCs w:val="24"/>
              </w:rPr>
              <w:t>and the impact was summarised as follows</w:t>
            </w:r>
            <w:r w:rsidR="003006C0" w:rsidRPr="008C587D">
              <w:rPr>
                <w:sz w:val="24"/>
                <w:szCs w:val="24"/>
              </w:rPr>
              <w:t>:</w:t>
            </w:r>
          </w:p>
          <w:p w14:paraId="53CF6DFE" w14:textId="57BB9CD0" w:rsidR="008C0D01" w:rsidRDefault="008C0D01" w:rsidP="008C587D">
            <w:pPr>
              <w:jc w:val="both"/>
              <w:rPr>
                <w:sz w:val="24"/>
                <w:szCs w:val="24"/>
              </w:rPr>
            </w:pPr>
          </w:p>
          <w:p w14:paraId="5858300B" w14:textId="2F8DA83C" w:rsidR="00C17347" w:rsidRPr="00142937" w:rsidRDefault="00C17347" w:rsidP="0014293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42937">
              <w:rPr>
                <w:rFonts w:cs="Arial"/>
                <w:b/>
                <w:bCs/>
                <w:color w:val="000000"/>
                <w:sz w:val="24"/>
                <w:szCs w:val="24"/>
              </w:rPr>
              <w:t>Staffing</w:t>
            </w:r>
            <w:r w:rsidR="00142937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="002C59B4" w:rsidRPr="00142937">
              <w:rPr>
                <w:rFonts w:cs="Arial"/>
                <w:b/>
                <w:bCs/>
                <w:color w:val="000000"/>
                <w:sz w:val="24"/>
                <w:szCs w:val="24"/>
              </w:rPr>
              <w:t>a total overspend of £12,611</w:t>
            </w:r>
          </w:p>
          <w:p w14:paraId="4A37F36E" w14:textId="3E9CC6AC" w:rsidR="00C17347" w:rsidRPr="007B4929" w:rsidRDefault="007B4929" w:rsidP="007B49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58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d</w:t>
            </w:r>
            <w:r w:rsidR="002C59B4" w:rsidRPr="007B4929">
              <w:rPr>
                <w:rFonts w:cs="Arial"/>
                <w:color w:val="000000"/>
                <w:sz w:val="24"/>
                <w:szCs w:val="24"/>
              </w:rPr>
              <w:t xml:space="preserve">ue to 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the movement of an Unqualified Teacher onto the Qualified Teacher Scale </w:t>
            </w:r>
          </w:p>
          <w:p w14:paraId="5F82B034" w14:textId="1F7E99DD" w:rsidR="00C17347" w:rsidRPr="007B4929" w:rsidRDefault="00C17347" w:rsidP="007B49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58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due to the appointment of TA and Site supervisor, </w:t>
            </w:r>
          </w:p>
          <w:p w14:paraId="33AEB4A6" w14:textId="18F95067" w:rsidR="00C17347" w:rsidRPr="007B4929" w:rsidRDefault="002C59B4" w:rsidP="007B49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58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Due to the 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>appoint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>ment of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a catering 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assistant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, 16 hours per week, on a temporary contract </w:t>
            </w:r>
          </w:p>
          <w:p w14:paraId="50552483" w14:textId="0DF7235A" w:rsidR="00C17347" w:rsidRPr="007B4929" w:rsidRDefault="002C59B4" w:rsidP="007B492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Due to the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employ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>ment of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two T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A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>3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's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, one 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TA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2 and a Teacher through the Supply Budget. </w:t>
            </w:r>
          </w:p>
          <w:p w14:paraId="14EE85C1" w14:textId="77777777" w:rsidR="00C17347" w:rsidRPr="00142937" w:rsidRDefault="00C17347" w:rsidP="0014293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600B96FF" w14:textId="0C1DB686" w:rsidR="002C59B4" w:rsidRPr="007B4929" w:rsidRDefault="00C17347" w:rsidP="002C59B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Premises </w:t>
            </w:r>
          </w:p>
          <w:p w14:paraId="5D0A07CD" w14:textId="77777777" w:rsidR="00427F2B" w:rsidRPr="00142937" w:rsidRDefault="00C17347" w:rsidP="0014293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42937">
              <w:rPr>
                <w:rFonts w:cs="Arial"/>
                <w:color w:val="000000"/>
                <w:sz w:val="24"/>
                <w:szCs w:val="24"/>
              </w:rPr>
              <w:t>Approximately £8,000 additional monies were transferred to PROP to cover</w:t>
            </w:r>
          </w:p>
          <w:p w14:paraId="68ACEA07" w14:textId="0E8D47D9" w:rsidR="00C17347" w:rsidRPr="00142937" w:rsidRDefault="00C17347" w:rsidP="0014293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42937">
              <w:rPr>
                <w:rFonts w:cs="Arial"/>
                <w:color w:val="000000"/>
                <w:sz w:val="24"/>
                <w:szCs w:val="24"/>
              </w:rPr>
              <w:t xml:space="preserve"> Radon Mitigations, Pointing, 1 x hydroboil, 1 x Water Geiser. </w:t>
            </w:r>
          </w:p>
          <w:p w14:paraId="4C9AF0C6" w14:textId="12CE8A4F" w:rsidR="00C17347" w:rsidRPr="00142937" w:rsidRDefault="00C17347" w:rsidP="0014293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56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42937">
              <w:rPr>
                <w:rFonts w:cs="Arial"/>
                <w:color w:val="000000"/>
                <w:sz w:val="24"/>
                <w:szCs w:val="24"/>
              </w:rPr>
              <w:t xml:space="preserve">Replacement flooring in Old Building Room 4 &amp; 6, canteen and entrance corridor. </w:t>
            </w:r>
          </w:p>
          <w:p w14:paraId="6F13BAC9" w14:textId="440BC73B" w:rsidR="00C17347" w:rsidRPr="00142937" w:rsidRDefault="00C17347" w:rsidP="00142937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42937">
              <w:rPr>
                <w:rFonts w:cs="Arial"/>
                <w:color w:val="000000"/>
                <w:sz w:val="24"/>
                <w:szCs w:val="24"/>
              </w:rPr>
              <w:t xml:space="preserve">Huws Gray and Hammond Electrical supplies for constructing external teaching space for Construction. </w:t>
            </w:r>
          </w:p>
          <w:p w14:paraId="337177ED" w14:textId="77777777" w:rsidR="00C17347" w:rsidRPr="00C17347" w:rsidRDefault="00C17347" w:rsidP="00C17347">
            <w:pPr>
              <w:numPr>
                <w:ilvl w:val="1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</w:p>
          <w:p w14:paraId="23128888" w14:textId="564648BD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Supplies and Services </w:t>
            </w:r>
          </w:p>
          <w:p w14:paraId="190C7D2F" w14:textId="212C455A" w:rsidR="00C17347" w:rsidRPr="007B4929" w:rsidRDefault="00C17347" w:rsidP="007B4929">
            <w:pPr>
              <w:autoSpaceDE w:val="0"/>
              <w:autoSpaceDN w:val="0"/>
              <w:adjustRightInd w:val="0"/>
              <w:spacing w:after="58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Within Offsite provision there </w:t>
            </w:r>
            <w:r w:rsidR="00142937" w:rsidRPr="007B4929">
              <w:rPr>
                <w:rFonts w:cs="Arial"/>
                <w:color w:val="000000"/>
                <w:sz w:val="24"/>
                <w:szCs w:val="24"/>
              </w:rPr>
              <w:t>was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currently no intention to commit to any 4Tech</w:t>
            </w:r>
            <w:r w:rsidR="00427F2B" w:rsidRPr="007B4929">
              <w:rPr>
                <w:rFonts w:cs="Arial"/>
                <w:color w:val="000000"/>
                <w:sz w:val="24"/>
                <w:szCs w:val="24"/>
              </w:rPr>
              <w:t xml:space="preserve"> (motor Vehicle Maintenance training)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places. Potentially this budget allocation of £20,000 may be surplus at 31st March 2022. </w:t>
            </w:r>
          </w:p>
          <w:p w14:paraId="0F2B3B42" w14:textId="28FE8F96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28737CD4" w14:textId="77777777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Income </w:t>
            </w:r>
          </w:p>
          <w:p w14:paraId="71888EAE" w14:textId="6EEF9282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intervention income of £150,000 </w:t>
            </w:r>
            <w:r w:rsidR="00142937" w:rsidRPr="007B4929">
              <w:rPr>
                <w:rFonts w:cs="Arial"/>
                <w:color w:val="000000"/>
                <w:sz w:val="24"/>
                <w:szCs w:val="24"/>
              </w:rPr>
              <w:t xml:space="preserve">had been used 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>to set the budget and</w:t>
            </w:r>
            <w:r w:rsidR="00142937" w:rsidRPr="007B4929">
              <w:rPr>
                <w:rFonts w:cs="Arial"/>
                <w:color w:val="000000"/>
                <w:sz w:val="24"/>
                <w:szCs w:val="24"/>
              </w:rPr>
              <w:t xml:space="preserve"> £70,574 ha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="00142937" w:rsidRPr="007B4929">
              <w:rPr>
                <w:rFonts w:cs="Arial"/>
                <w:color w:val="000000"/>
                <w:sz w:val="24"/>
                <w:szCs w:val="24"/>
              </w:rPr>
              <w:t xml:space="preserve"> been received.  There were 29 Alternative Provision students on roll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>if this trend continue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to 31st March 2022 then potentially the school w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ould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have a positive variance to budget of approximately £19,987. </w:t>
            </w:r>
          </w:p>
          <w:p w14:paraId="6D3FD0B3" w14:textId="77777777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443650F2" w14:textId="7572D444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The school ha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received allocations of £25,050 for the COVID Schools mass testing, and £8,500 for the COVID 19 Schools catch up. </w:t>
            </w:r>
          </w:p>
          <w:p w14:paraId="4EA7C701" w14:textId="158A4A62" w:rsidR="004B352F" w:rsidRDefault="004B352F" w:rsidP="00C173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</w:p>
          <w:p w14:paraId="75543CFB" w14:textId="1CF5B6D9" w:rsidR="004B352F" w:rsidRPr="007B4929" w:rsidRDefault="004B352F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>Members asked if testing was still taking place</w:t>
            </w:r>
          </w:p>
          <w:p w14:paraId="197468D1" w14:textId="21E5E66E" w:rsidR="004B352F" w:rsidRPr="007B4929" w:rsidRDefault="004B352F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0BC5CEE6" w14:textId="1B053B19" w:rsidR="004B352F" w:rsidRPr="007B4929" w:rsidRDefault="004B352F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The headteacher reported that students were now doing Lateral Flow Testing at home. T</w:t>
            </w:r>
            <w:r w:rsidR="002B09BE" w:rsidRPr="007B4929">
              <w:rPr>
                <w:rFonts w:cs="Arial"/>
                <w:color w:val="000000"/>
                <w:sz w:val="24"/>
                <w:szCs w:val="24"/>
              </w:rPr>
              <w:t>he funding had been granted retrospectively based on the number of tests on students and staff that had been completed and results reported to the Government.</w:t>
            </w:r>
          </w:p>
          <w:p w14:paraId="0BF65189" w14:textId="77777777" w:rsidR="00C17347" w:rsidRPr="00C17347" w:rsidRDefault="00C17347" w:rsidP="00C173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</w:p>
          <w:p w14:paraId="72CC3FBC" w14:textId="77777777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Census Redetermination </w:t>
            </w:r>
          </w:p>
          <w:p w14:paraId="20B5F7C0" w14:textId="5ECD4D56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The school ha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assumed a redetermination figure of £75,000, for the financial year, to set the budget. For the Summer Term Census Chadwick received £40,842. On the summer term Census date Chadwick were supporting 93 students, however due to the intervention cap on funding at 4 places, the school did not receive any base funding for 14 students. </w:t>
            </w:r>
          </w:p>
          <w:p w14:paraId="24E5C9AE" w14:textId="77777777" w:rsidR="00427F2B" w:rsidRPr="00C17347" w:rsidRDefault="00427F2B" w:rsidP="00C173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</w:p>
          <w:p w14:paraId="7FEE3C50" w14:textId="14E8C54D" w:rsidR="00C17347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The effect of all these adjustments ha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resulted in an underspend of £63,608 at 31st August 2021 plus £19,222 Devolved Capital Expenditure. </w:t>
            </w:r>
          </w:p>
          <w:p w14:paraId="2C975852" w14:textId="77777777" w:rsidR="007B4929" w:rsidRPr="007B4929" w:rsidRDefault="007B4929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14:paraId="718CD8C6" w14:textId="6F6F2304" w:rsidR="00C17347" w:rsidRPr="007B4929" w:rsidRDefault="00C17347" w:rsidP="007B492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The effect of the projected changes from 1st September 2021 w</w:t>
            </w:r>
            <w:r w:rsidR="007B4929">
              <w:rPr>
                <w:rFonts w:cs="Arial"/>
                <w:color w:val="000000"/>
                <w:sz w:val="24"/>
                <w:szCs w:val="24"/>
              </w:rPr>
              <w:t>ould</w:t>
            </w:r>
            <w:r w:rsidRPr="007B4929">
              <w:rPr>
                <w:rFonts w:cs="Arial"/>
                <w:color w:val="000000"/>
                <w:sz w:val="24"/>
                <w:szCs w:val="24"/>
              </w:rPr>
              <w:t xml:space="preserve"> result in a projected underspend of £33,484 at 31st March 2022 plus £19,222 Devolved Capital Expenditure. </w:t>
            </w:r>
          </w:p>
          <w:p w14:paraId="0D913BC2" w14:textId="77777777" w:rsidR="00427F2B" w:rsidRPr="00C17347" w:rsidRDefault="00427F2B" w:rsidP="00C173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Cs w:val="22"/>
              </w:rPr>
            </w:pPr>
          </w:p>
          <w:p w14:paraId="55714A3E" w14:textId="3E389D79" w:rsidR="008C0D01" w:rsidRPr="007B4929" w:rsidRDefault="00427F2B" w:rsidP="00C17347">
            <w:pPr>
              <w:jc w:val="both"/>
              <w:rPr>
                <w:rFonts w:cs="Arial"/>
                <w:sz w:val="24"/>
                <w:szCs w:val="24"/>
              </w:rPr>
            </w:pPr>
            <w:r w:rsidRPr="007B4929">
              <w:rPr>
                <w:rFonts w:cs="Arial"/>
                <w:color w:val="000000"/>
                <w:sz w:val="24"/>
                <w:szCs w:val="24"/>
              </w:rPr>
              <w:t>Members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noted that the projected underspend at 31st March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 xml:space="preserve"> 2022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could change significantly to reflect changes in the student cohort which may affect the funding which the school receive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>d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>, either through redetermination or recharges to mainstream schools. Close budget monitoring w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>ould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 be required to ensure</w:t>
            </w:r>
            <w:r w:rsidR="00C17347" w:rsidRPr="007B4929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 xml:space="preserve">the school 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>wa</w:t>
            </w:r>
            <w:r w:rsidR="00C17347" w:rsidRPr="007B4929">
              <w:rPr>
                <w:rFonts w:cs="Arial"/>
                <w:color w:val="000000"/>
                <w:sz w:val="24"/>
                <w:szCs w:val="24"/>
              </w:rPr>
              <w:t>s able to address any shortfall in funding anticipated</w:t>
            </w:r>
            <w:r w:rsidR="007B4929" w:rsidRPr="007B4929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10EF3DB5" w14:textId="77777777" w:rsidR="00AC7A05" w:rsidRPr="008C587D" w:rsidRDefault="00AC7A05" w:rsidP="00427F2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51EFB7B" w14:textId="77777777" w:rsidR="00013BED" w:rsidRPr="002C5A78" w:rsidRDefault="00013BED" w:rsidP="00765B5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577CC67C" w14:textId="77777777" w:rsidTr="00013BED">
        <w:trPr>
          <w:trHeight w:val="195"/>
        </w:trPr>
        <w:tc>
          <w:tcPr>
            <w:tcW w:w="1242" w:type="dxa"/>
          </w:tcPr>
          <w:p w14:paraId="1FDBC8B0" w14:textId="74FD239A" w:rsidR="00605A88" w:rsidRPr="002C5A78" w:rsidRDefault="00B96D51" w:rsidP="00B96D5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21.32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DAED065" w14:textId="77777777" w:rsidR="00B554E5" w:rsidRPr="003D31D2" w:rsidRDefault="00605A88" w:rsidP="0086660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A04D2E">
              <w:rPr>
                <w:rFonts w:cs="Arial"/>
                <w:b/>
                <w:sz w:val="24"/>
                <w:szCs w:val="24"/>
              </w:rPr>
              <w:t>Pupil Premium</w:t>
            </w:r>
            <w:r>
              <w:rPr>
                <w:rFonts w:cs="Arial"/>
                <w:b/>
                <w:sz w:val="24"/>
                <w:szCs w:val="24"/>
              </w:rPr>
              <w:t xml:space="preserve"> (PP) 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67D7EF8" w14:textId="77777777" w:rsidR="009371D9" w:rsidRPr="002C5A78" w:rsidRDefault="009371D9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14:paraId="2EEDA0D9" w14:textId="77777777" w:rsidTr="00013BED">
        <w:tc>
          <w:tcPr>
            <w:tcW w:w="1242" w:type="dxa"/>
          </w:tcPr>
          <w:p w14:paraId="68D76D71" w14:textId="77777777"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B8E858F" w14:textId="77777777" w:rsidR="007073C0" w:rsidRDefault="007073C0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5A67BF2" w14:textId="77777777" w:rsidR="007073C0" w:rsidRDefault="007073C0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073C0" w:rsidRPr="002C5A78" w14:paraId="443C94E9" w14:textId="77777777" w:rsidTr="00013BED">
        <w:tc>
          <w:tcPr>
            <w:tcW w:w="1242" w:type="dxa"/>
          </w:tcPr>
          <w:p w14:paraId="6D406591" w14:textId="77777777" w:rsidR="007073C0" w:rsidRPr="002C5A78" w:rsidRDefault="007073C0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2077B4A" w14:textId="24678AC5" w:rsidR="00B96D51" w:rsidRPr="00B96D51" w:rsidRDefault="00B96D51" w:rsidP="00B96D51">
            <w:pPr>
              <w:jc w:val="both"/>
              <w:rPr>
                <w:rFonts w:eastAsia="Arial" w:cs="Arial"/>
                <w:sz w:val="24"/>
                <w:szCs w:val="24"/>
              </w:rPr>
            </w:pPr>
            <w:r w:rsidRPr="00B96D51">
              <w:rPr>
                <w:rFonts w:cs="Arial"/>
                <w:sz w:val="24"/>
                <w:szCs w:val="24"/>
              </w:rPr>
              <w:t>This report was circulated at the last meeting to coincide with end of financial year.</w:t>
            </w:r>
          </w:p>
          <w:p w14:paraId="13E0A1AD" w14:textId="5411AEB5" w:rsidR="00881726" w:rsidRPr="004B616E" w:rsidRDefault="00881726" w:rsidP="00C6192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BA7177B" w14:textId="77777777" w:rsidR="00881726" w:rsidRDefault="00881726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0205" w:rsidRPr="002C5A78" w14:paraId="72DCAC24" w14:textId="77777777" w:rsidTr="00013BED">
        <w:tc>
          <w:tcPr>
            <w:tcW w:w="1242" w:type="dxa"/>
          </w:tcPr>
          <w:p w14:paraId="63299691" w14:textId="77777777" w:rsidR="00CF0205" w:rsidRPr="002C5A78" w:rsidRDefault="00CF0205" w:rsidP="00CF0205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D823668" w14:textId="77777777" w:rsidR="00CF0205" w:rsidRDefault="00CF0205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76E05AE" w14:textId="77777777" w:rsidR="00CF0205" w:rsidRDefault="00CF0205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14:paraId="75400B02" w14:textId="77777777" w:rsidTr="00013BED">
        <w:tc>
          <w:tcPr>
            <w:tcW w:w="1242" w:type="dxa"/>
          </w:tcPr>
          <w:p w14:paraId="16C4C94E" w14:textId="7DDBE78D" w:rsidR="007B1E4C" w:rsidRPr="002C5A78" w:rsidRDefault="00B96D51" w:rsidP="00B96D5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21.33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66B824A" w14:textId="77777777" w:rsidR="007B1E4C" w:rsidRPr="006C18B1" w:rsidRDefault="007B1E4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Financial Policies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5721944" w14:textId="77777777"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14:paraId="4D187939" w14:textId="77777777" w:rsidTr="00013BED">
        <w:tc>
          <w:tcPr>
            <w:tcW w:w="1242" w:type="dxa"/>
          </w:tcPr>
          <w:p w14:paraId="34F34C9B" w14:textId="77777777" w:rsidR="007B1E4C" w:rsidRPr="002C5A78" w:rsidRDefault="007B1E4C" w:rsidP="007B1E4C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4CE99F7" w14:textId="77777777" w:rsidR="007B1E4C" w:rsidRPr="006C18B1" w:rsidRDefault="007B1E4C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4F599C2" w14:textId="77777777"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B1E4C" w:rsidRPr="002C5A78" w14:paraId="56D3A941" w14:textId="77777777" w:rsidTr="00013BED">
        <w:tc>
          <w:tcPr>
            <w:tcW w:w="1242" w:type="dxa"/>
          </w:tcPr>
          <w:p w14:paraId="3EEF6011" w14:textId="77777777" w:rsidR="007B1E4C" w:rsidRPr="002C5A78" w:rsidRDefault="007B1E4C" w:rsidP="007B1E4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0453649" w14:textId="01C2D371" w:rsidR="007B1E4C" w:rsidRDefault="007B1E4C" w:rsidP="00605A88">
            <w:pPr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The following policies</w:t>
            </w:r>
            <w:r w:rsidR="00B96D51">
              <w:rPr>
                <w:rFonts w:cs="Arial"/>
                <w:sz w:val="24"/>
                <w:szCs w:val="24"/>
              </w:rPr>
              <w:t xml:space="preserve"> had been</w:t>
            </w:r>
            <w:r w:rsidRPr="007B1E4C">
              <w:rPr>
                <w:rFonts w:cs="Arial"/>
                <w:sz w:val="24"/>
                <w:szCs w:val="24"/>
              </w:rPr>
              <w:t xml:space="preserve"> reviewed and </w:t>
            </w:r>
            <w:r w:rsidR="00B96D51">
              <w:rPr>
                <w:rFonts w:cs="Arial"/>
                <w:sz w:val="24"/>
                <w:szCs w:val="24"/>
              </w:rPr>
              <w:t xml:space="preserve">no amendments had been made.  They were </w:t>
            </w:r>
            <w:r w:rsidR="006D4CE9">
              <w:rPr>
                <w:rFonts w:cs="Arial"/>
                <w:sz w:val="24"/>
                <w:szCs w:val="24"/>
              </w:rPr>
              <w:t xml:space="preserve">recommended for </w:t>
            </w:r>
            <w:r w:rsidRPr="007B1E4C">
              <w:rPr>
                <w:rFonts w:cs="Arial"/>
                <w:sz w:val="24"/>
                <w:szCs w:val="24"/>
              </w:rPr>
              <w:t>approv</w:t>
            </w:r>
            <w:r w:rsidR="006D4CE9">
              <w:rPr>
                <w:rFonts w:cs="Arial"/>
                <w:sz w:val="24"/>
                <w:szCs w:val="24"/>
              </w:rPr>
              <w:t>al,</w:t>
            </w:r>
            <w:r w:rsidRPr="007B1E4C">
              <w:rPr>
                <w:rFonts w:cs="Arial"/>
                <w:sz w:val="24"/>
                <w:szCs w:val="24"/>
              </w:rPr>
              <w:t xml:space="preserve"> without</w:t>
            </w:r>
            <w:r w:rsidR="006D4CE9">
              <w:rPr>
                <w:rFonts w:cs="Arial"/>
                <w:sz w:val="24"/>
                <w:szCs w:val="24"/>
              </w:rPr>
              <w:t xml:space="preserve"> any further</w:t>
            </w:r>
            <w:r w:rsidRPr="007B1E4C">
              <w:rPr>
                <w:rFonts w:cs="Arial"/>
                <w:sz w:val="24"/>
                <w:szCs w:val="24"/>
              </w:rPr>
              <w:t xml:space="preserve"> amendment:</w:t>
            </w:r>
          </w:p>
          <w:p w14:paraId="2A36560B" w14:textId="77777777" w:rsidR="006D4CE9" w:rsidRPr="007B1E4C" w:rsidRDefault="006D4CE9" w:rsidP="00605A88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A403448" w14:textId="77777777"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Charging and Remissions</w:t>
            </w:r>
          </w:p>
          <w:p w14:paraId="0C229CFB" w14:textId="77777777"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Lettings</w:t>
            </w:r>
          </w:p>
          <w:p w14:paraId="26ECFD8F" w14:textId="77777777" w:rsidR="007B1E4C" w:rsidRPr="007B1E4C" w:rsidRDefault="007B1E4C" w:rsidP="007B1E4C">
            <w:pPr>
              <w:pStyle w:val="ListParagraph"/>
              <w:numPr>
                <w:ilvl w:val="0"/>
                <w:numId w:val="21"/>
              </w:numPr>
              <w:ind w:left="493" w:hanging="425"/>
              <w:jc w:val="both"/>
              <w:rPr>
                <w:rFonts w:cs="Arial"/>
                <w:sz w:val="24"/>
                <w:szCs w:val="24"/>
              </w:rPr>
            </w:pPr>
            <w:r w:rsidRPr="007B1E4C">
              <w:rPr>
                <w:rFonts w:cs="Arial"/>
                <w:sz w:val="24"/>
                <w:szCs w:val="24"/>
              </w:rPr>
              <w:t>Members' Expenses.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CC82F83" w14:textId="77777777" w:rsidR="007B1E4C" w:rsidRPr="002C5A78" w:rsidRDefault="007B1E4C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3E5356CE" w14:textId="77777777" w:rsidTr="00013BED">
        <w:tc>
          <w:tcPr>
            <w:tcW w:w="1242" w:type="dxa"/>
          </w:tcPr>
          <w:p w14:paraId="1110F56A" w14:textId="77777777" w:rsidR="00075D82" w:rsidRPr="002C5A78" w:rsidRDefault="00075D82" w:rsidP="007B1E4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52A38BF8" w14:textId="77777777" w:rsidR="00075D82" w:rsidRPr="007B1E4C" w:rsidRDefault="00075D82" w:rsidP="00605A88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73D863A" w14:textId="77777777" w:rsidR="00075D82" w:rsidRPr="002C5A78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3C7B3026" w14:textId="77777777" w:rsidTr="00013BED">
        <w:tc>
          <w:tcPr>
            <w:tcW w:w="1242" w:type="dxa"/>
          </w:tcPr>
          <w:p w14:paraId="1E3600B8" w14:textId="1A35DBFB" w:rsidR="00075D82" w:rsidRPr="002C5A78" w:rsidRDefault="004B653F" w:rsidP="004B653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21.34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18C64B31" w14:textId="77777777"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A3F610F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075D82" w:rsidRPr="002C5A78" w14:paraId="5131505E" w14:textId="77777777" w:rsidTr="00013BED">
        <w:tc>
          <w:tcPr>
            <w:tcW w:w="1242" w:type="dxa"/>
          </w:tcPr>
          <w:p w14:paraId="5CF30861" w14:textId="77777777" w:rsidR="00075D82" w:rsidRPr="002C5A78" w:rsidRDefault="00075D82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729564A0" w14:textId="77777777" w:rsidR="00075D82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684243D6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B554E5" w:rsidRPr="002C5A78" w14:paraId="5DC118E4" w14:textId="77777777" w:rsidTr="00013BED">
        <w:tc>
          <w:tcPr>
            <w:tcW w:w="1242" w:type="dxa"/>
          </w:tcPr>
          <w:p w14:paraId="6BE50801" w14:textId="77777777" w:rsidR="00B554E5" w:rsidRPr="002C5A78" w:rsidRDefault="00B554E5" w:rsidP="00075D82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A2BC9EB" w14:textId="2E05E100" w:rsidR="008A40CE" w:rsidRPr="00B96D51" w:rsidRDefault="008A40CE" w:rsidP="001A1A17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="00786498">
              <w:rPr>
                <w:rFonts w:cs="Arial"/>
                <w:sz w:val="24"/>
                <w:szCs w:val="24"/>
              </w:rPr>
              <w:t>Members had previously received a report on staff absences</w:t>
            </w:r>
            <w:r>
              <w:rPr>
                <w:rFonts w:cs="Arial"/>
                <w:sz w:val="24"/>
                <w:szCs w:val="24"/>
              </w:rPr>
              <w:t xml:space="preserve">. </w:t>
            </w:r>
            <w:r w:rsidR="00786498">
              <w:rPr>
                <w:rFonts w:cs="Arial"/>
                <w:sz w:val="24"/>
                <w:szCs w:val="24"/>
              </w:rPr>
              <w:t xml:space="preserve"> There were no trends in absences or concerns raised.</w:t>
            </w:r>
            <w:r w:rsidR="00011687">
              <w:rPr>
                <w:rFonts w:cs="Arial"/>
                <w:sz w:val="24"/>
                <w:szCs w:val="24"/>
              </w:rPr>
              <w:t xml:space="preserve"> Advice had been sought from HR Manager's when appropriate.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CEDE6EE" w14:textId="77777777" w:rsidR="00B554E5" w:rsidRDefault="00B554E5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71524" w:rsidRPr="002C5A78" w14:paraId="48BB4308" w14:textId="77777777" w:rsidTr="00013BED">
        <w:tc>
          <w:tcPr>
            <w:tcW w:w="1242" w:type="dxa"/>
          </w:tcPr>
          <w:p w14:paraId="53E4DA43" w14:textId="77777777" w:rsidR="00571524" w:rsidRPr="002C5A78" w:rsidRDefault="00571524" w:rsidP="00571524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D962AB6" w14:textId="77777777" w:rsidR="00571524" w:rsidRDefault="00571524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4F150F2" w14:textId="77777777" w:rsidR="00571524" w:rsidRDefault="00571524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14:paraId="0ED11497" w14:textId="77777777" w:rsidTr="00013BED">
        <w:tc>
          <w:tcPr>
            <w:tcW w:w="1242" w:type="dxa"/>
          </w:tcPr>
          <w:p w14:paraId="49F40C79" w14:textId="3466F924" w:rsidR="00CA3C6B" w:rsidRPr="002C5A78" w:rsidRDefault="004B653F" w:rsidP="004B653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21.35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28F4DD5" w14:textId="23ECC726" w:rsidR="00CA3C6B" w:rsidRDefault="00075D82" w:rsidP="00605A8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Health and Safety</w:t>
            </w:r>
            <w:r w:rsidR="004B653F">
              <w:rPr>
                <w:rFonts w:cs="Arial"/>
                <w:b/>
                <w:sz w:val="24"/>
                <w:szCs w:val="24"/>
              </w:rPr>
              <w:t>/Premises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EA9AFFB" w14:textId="77777777" w:rsidR="00CA3C6B" w:rsidRDefault="00CA3C6B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4E5C86A0" w14:textId="77777777" w:rsidTr="00013BED">
        <w:tc>
          <w:tcPr>
            <w:tcW w:w="1242" w:type="dxa"/>
          </w:tcPr>
          <w:p w14:paraId="060FA79F" w14:textId="77777777" w:rsidR="00605A88" w:rsidRPr="002C5A78" w:rsidRDefault="00605A88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219E2C2C" w14:textId="77777777" w:rsidR="00605A88" w:rsidRPr="00D93A2C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C114A4F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14:paraId="1AEA5DDA" w14:textId="77777777" w:rsidTr="00013BED">
        <w:tc>
          <w:tcPr>
            <w:tcW w:w="1242" w:type="dxa"/>
          </w:tcPr>
          <w:p w14:paraId="4EA57E5E" w14:textId="77777777" w:rsidR="00CA3C6B" w:rsidRPr="002C5A78" w:rsidRDefault="00CA3C6B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5828052" w14:textId="0E38CA47" w:rsidR="00B96D51" w:rsidRPr="0009124C" w:rsidRDefault="00786498" w:rsidP="004B653F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09124C">
              <w:rPr>
                <w:rFonts w:cs="Arial"/>
                <w:sz w:val="24"/>
                <w:szCs w:val="24"/>
              </w:rPr>
              <w:t>Members had previously received a copy of the Health and Safety Statement</w:t>
            </w:r>
            <w:r w:rsidR="004B653F" w:rsidRPr="0009124C">
              <w:rPr>
                <w:rFonts w:cs="Arial"/>
                <w:sz w:val="24"/>
                <w:szCs w:val="24"/>
              </w:rPr>
              <w:t xml:space="preserve"> which highlighted that there we</w:t>
            </w:r>
            <w:r w:rsidR="00B96D51" w:rsidRPr="00B96D51">
              <w:rPr>
                <w:rFonts w:cs="Arial"/>
                <w:sz w:val="24"/>
                <w:szCs w:val="24"/>
              </w:rPr>
              <w:t xml:space="preserve">re some outstanding works to be undertaken on the </w:t>
            </w:r>
            <w:r w:rsidR="006D4CE9">
              <w:rPr>
                <w:rFonts w:cs="Arial"/>
                <w:sz w:val="24"/>
                <w:szCs w:val="24"/>
              </w:rPr>
              <w:t xml:space="preserve">school </w:t>
            </w:r>
            <w:r w:rsidR="00B96D51" w:rsidRPr="00B96D51">
              <w:rPr>
                <w:rFonts w:cs="Arial"/>
                <w:sz w:val="24"/>
                <w:szCs w:val="24"/>
              </w:rPr>
              <w:t>grounds which present</w:t>
            </w:r>
            <w:r w:rsidR="004B653F" w:rsidRPr="0009124C">
              <w:rPr>
                <w:rFonts w:cs="Arial"/>
                <w:sz w:val="24"/>
                <w:szCs w:val="24"/>
              </w:rPr>
              <w:t>ed</w:t>
            </w:r>
            <w:r w:rsidR="00B96D51" w:rsidRPr="00B96D51">
              <w:rPr>
                <w:rFonts w:cs="Arial"/>
                <w:sz w:val="24"/>
                <w:szCs w:val="24"/>
              </w:rPr>
              <w:t xml:space="preserve"> a potential health and safety risk.</w:t>
            </w:r>
          </w:p>
          <w:p w14:paraId="7192BB03" w14:textId="77777777" w:rsidR="004B653F" w:rsidRPr="00B96D51" w:rsidRDefault="004B653F" w:rsidP="004B653F">
            <w:pPr>
              <w:autoSpaceDE w:val="0"/>
              <w:autoSpaceDN w:val="0"/>
              <w:adjustRightInd w:val="0"/>
              <w:jc w:val="both"/>
              <w:rPr>
                <w:rFonts w:eastAsia="Arial" w:cs="Arial"/>
                <w:b/>
                <w:bCs/>
                <w:sz w:val="24"/>
                <w:szCs w:val="24"/>
              </w:rPr>
            </w:pPr>
          </w:p>
          <w:p w14:paraId="3A81AE32" w14:textId="007CF621" w:rsidR="00B96D51" w:rsidRPr="0009124C" w:rsidRDefault="00B96D51" w:rsidP="004B653F">
            <w:pPr>
              <w:jc w:val="both"/>
              <w:rPr>
                <w:rFonts w:cs="Arial"/>
                <w:sz w:val="24"/>
                <w:szCs w:val="24"/>
              </w:rPr>
            </w:pPr>
            <w:r w:rsidRPr="00B96D51">
              <w:rPr>
                <w:rFonts w:cs="Arial"/>
                <w:sz w:val="24"/>
                <w:szCs w:val="24"/>
              </w:rPr>
              <w:t>A leaning stone wall</w:t>
            </w:r>
            <w:r w:rsidR="0009124C" w:rsidRPr="0009124C">
              <w:rPr>
                <w:rFonts w:cs="Arial"/>
                <w:sz w:val="24"/>
                <w:szCs w:val="24"/>
              </w:rPr>
              <w:t xml:space="preserve"> </w:t>
            </w:r>
            <w:r w:rsidRPr="00B96D51">
              <w:rPr>
                <w:rFonts w:cs="Arial"/>
                <w:sz w:val="24"/>
                <w:szCs w:val="24"/>
              </w:rPr>
              <w:t>ha</w:t>
            </w:r>
            <w:r w:rsidR="0009124C" w:rsidRPr="0009124C">
              <w:rPr>
                <w:rFonts w:cs="Arial"/>
                <w:sz w:val="24"/>
                <w:szCs w:val="24"/>
              </w:rPr>
              <w:t>d</w:t>
            </w:r>
            <w:r w:rsidRPr="00B96D51">
              <w:rPr>
                <w:rFonts w:cs="Arial"/>
                <w:sz w:val="24"/>
                <w:szCs w:val="24"/>
              </w:rPr>
              <w:t xml:space="preserve"> been buttressed to make </w:t>
            </w:r>
            <w:r w:rsidR="006D4CE9">
              <w:rPr>
                <w:rFonts w:cs="Arial"/>
                <w:sz w:val="24"/>
                <w:szCs w:val="24"/>
              </w:rPr>
              <w:t xml:space="preserve">it </w:t>
            </w:r>
            <w:r w:rsidRPr="00B96D51">
              <w:rPr>
                <w:rFonts w:cs="Arial"/>
                <w:sz w:val="24"/>
                <w:szCs w:val="24"/>
              </w:rPr>
              <w:t xml:space="preserve">safe.  The cost of taking the wall down and replacing with a fence </w:t>
            </w:r>
            <w:r w:rsidR="0009124C" w:rsidRPr="0009124C">
              <w:rPr>
                <w:rFonts w:cs="Arial"/>
                <w:sz w:val="24"/>
                <w:szCs w:val="24"/>
              </w:rPr>
              <w:t>wa</w:t>
            </w:r>
            <w:r w:rsidRPr="00B96D51">
              <w:rPr>
                <w:rFonts w:cs="Arial"/>
                <w:sz w:val="24"/>
                <w:szCs w:val="24"/>
              </w:rPr>
              <w:t xml:space="preserve">s </w:t>
            </w:r>
            <w:r w:rsidR="006D4CE9">
              <w:rPr>
                <w:rFonts w:cs="Arial"/>
                <w:sz w:val="24"/>
                <w:szCs w:val="24"/>
              </w:rPr>
              <w:t>estimate</w:t>
            </w:r>
            <w:r w:rsidR="004E2050">
              <w:rPr>
                <w:rFonts w:cs="Arial"/>
                <w:sz w:val="24"/>
                <w:szCs w:val="24"/>
              </w:rPr>
              <w:t>d</w:t>
            </w:r>
            <w:r w:rsidR="006D4CE9">
              <w:rPr>
                <w:rFonts w:cs="Arial"/>
                <w:sz w:val="24"/>
                <w:szCs w:val="24"/>
              </w:rPr>
              <w:t xml:space="preserve"> to be </w:t>
            </w:r>
            <w:r w:rsidRPr="00B96D51">
              <w:rPr>
                <w:rFonts w:cs="Arial"/>
                <w:sz w:val="24"/>
                <w:szCs w:val="24"/>
              </w:rPr>
              <w:t>£10k</w:t>
            </w:r>
          </w:p>
          <w:p w14:paraId="36367083" w14:textId="6187121A" w:rsidR="0009124C" w:rsidRPr="0009124C" w:rsidRDefault="0009124C" w:rsidP="004B653F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D3843C9" w14:textId="4CAC9681" w:rsidR="0009124C" w:rsidRPr="00CC576F" w:rsidRDefault="0009124C" w:rsidP="0009124C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CC576F">
              <w:rPr>
                <w:rFonts w:cs="Arial"/>
                <w:b/>
                <w:bCs/>
                <w:sz w:val="24"/>
                <w:szCs w:val="24"/>
              </w:rPr>
              <w:t>Members asked if reserves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could</w:t>
            </w:r>
            <w:r w:rsidRPr="00CC576F">
              <w:rPr>
                <w:rFonts w:cs="Arial"/>
                <w:b/>
                <w:bCs/>
                <w:sz w:val="24"/>
                <w:szCs w:val="24"/>
              </w:rPr>
              <w:t xml:space="preserve"> be used for the repairs.</w:t>
            </w:r>
          </w:p>
          <w:p w14:paraId="128D472C" w14:textId="77777777" w:rsidR="0009124C" w:rsidRDefault="0009124C" w:rsidP="0009124C">
            <w:pPr>
              <w:pStyle w:val="ListParagraph"/>
              <w:autoSpaceDE w:val="0"/>
              <w:autoSpaceDN w:val="0"/>
              <w:adjustRightInd w:val="0"/>
              <w:ind w:left="493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0F00B98" w14:textId="7A858CA0" w:rsidR="0009124C" w:rsidRPr="00CC576F" w:rsidRDefault="0009124C" w:rsidP="0009124C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CC576F">
              <w:rPr>
                <w:rFonts w:cs="Arial"/>
                <w:sz w:val="24"/>
                <w:szCs w:val="24"/>
              </w:rPr>
              <w:t>The headteacher reported</w:t>
            </w:r>
            <w:r w:rsidR="004E2050">
              <w:rPr>
                <w:rFonts w:cs="Arial"/>
                <w:sz w:val="24"/>
                <w:szCs w:val="24"/>
              </w:rPr>
              <w:t xml:space="preserve"> that </w:t>
            </w:r>
            <w:r w:rsidRPr="00CC576F">
              <w:rPr>
                <w:rFonts w:cs="Arial"/>
                <w:sz w:val="24"/>
                <w:szCs w:val="24"/>
              </w:rPr>
              <w:t>as there w</w:t>
            </w:r>
            <w:r w:rsidR="00756065">
              <w:rPr>
                <w:rFonts w:cs="Arial"/>
                <w:sz w:val="24"/>
                <w:szCs w:val="24"/>
              </w:rPr>
              <w:t>as</w:t>
            </w:r>
            <w:r w:rsidRPr="00CC576F">
              <w:rPr>
                <w:rFonts w:cs="Arial"/>
                <w:sz w:val="24"/>
                <w:szCs w:val="24"/>
              </w:rPr>
              <w:t xml:space="preserve"> currently no </w:t>
            </w:r>
            <w:r>
              <w:rPr>
                <w:rFonts w:cs="Arial"/>
                <w:sz w:val="24"/>
                <w:szCs w:val="24"/>
              </w:rPr>
              <w:t>danger of it collapsing</w:t>
            </w:r>
            <w:r w:rsidR="00756065">
              <w:rPr>
                <w:rFonts w:cs="Arial"/>
                <w:sz w:val="24"/>
                <w:szCs w:val="24"/>
              </w:rPr>
              <w:t xml:space="preserve"> and re-assured members that it was safe</w:t>
            </w:r>
            <w:r>
              <w:rPr>
                <w:rFonts w:cs="Arial"/>
                <w:sz w:val="24"/>
                <w:szCs w:val="24"/>
              </w:rPr>
              <w:t>,</w:t>
            </w:r>
            <w:r w:rsidRPr="00CC576F">
              <w:rPr>
                <w:rFonts w:cs="Arial"/>
                <w:sz w:val="24"/>
                <w:szCs w:val="24"/>
              </w:rPr>
              <w:t xml:space="preserve"> it would not be repaired at this time.</w:t>
            </w:r>
          </w:p>
          <w:p w14:paraId="23F9B14B" w14:textId="77777777" w:rsidR="0009124C" w:rsidRPr="00053CCE" w:rsidRDefault="0009124C" w:rsidP="0009124C">
            <w:pPr>
              <w:pStyle w:val="ListParagraph"/>
              <w:autoSpaceDE w:val="0"/>
              <w:autoSpaceDN w:val="0"/>
              <w:adjustRightInd w:val="0"/>
              <w:ind w:left="493"/>
              <w:jc w:val="both"/>
              <w:rPr>
                <w:rFonts w:cs="Arial"/>
                <w:sz w:val="24"/>
                <w:szCs w:val="24"/>
              </w:rPr>
            </w:pPr>
          </w:p>
          <w:p w14:paraId="31BC1F2A" w14:textId="539304ED" w:rsidR="00D34C0F" w:rsidRPr="0009124C" w:rsidRDefault="0009124C" w:rsidP="0009124C">
            <w:pPr>
              <w:jc w:val="both"/>
              <w:rPr>
                <w:rFonts w:cs="Arial"/>
                <w:sz w:val="24"/>
                <w:szCs w:val="24"/>
              </w:rPr>
            </w:pPr>
            <w:r w:rsidRPr="00CC576F">
              <w:rPr>
                <w:rFonts w:cs="Arial"/>
                <w:sz w:val="24"/>
                <w:szCs w:val="24"/>
              </w:rPr>
              <w:t>The headteacher also reported that there were holes in the rubber matting</w:t>
            </w:r>
            <w:r>
              <w:rPr>
                <w:rFonts w:cs="Arial"/>
                <w:sz w:val="24"/>
                <w:szCs w:val="24"/>
              </w:rPr>
              <w:t xml:space="preserve"> and some crumbled concrete</w:t>
            </w:r>
            <w:r w:rsidRPr="00CC576F">
              <w:rPr>
                <w:rFonts w:cs="Arial"/>
                <w:sz w:val="24"/>
                <w:szCs w:val="24"/>
              </w:rPr>
              <w:t xml:space="preserve"> in the soft play area.  The cost of repairs was estimated to be £5,000-£9,000.00 so this area would also only be patched up</w:t>
            </w:r>
            <w:r>
              <w:rPr>
                <w:rFonts w:cs="Arial"/>
                <w:sz w:val="24"/>
                <w:szCs w:val="24"/>
              </w:rPr>
              <w:t xml:space="preserve"> as there </w:t>
            </w:r>
            <w:r w:rsidRPr="0009124C">
              <w:rPr>
                <w:rFonts w:cs="Arial"/>
                <w:sz w:val="24"/>
                <w:szCs w:val="24"/>
              </w:rPr>
              <w:t xml:space="preserve">wasn't </w:t>
            </w:r>
            <w:r w:rsidR="00B96D51" w:rsidRPr="00B96D51">
              <w:rPr>
                <w:rFonts w:cs="Arial"/>
                <w:sz w:val="24"/>
                <w:szCs w:val="24"/>
              </w:rPr>
              <w:t>the reserves to pay for these repairs to be permanent at this time.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190461F5" w14:textId="77777777" w:rsidR="00075D82" w:rsidRDefault="00075D82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582EA35C" w14:textId="77777777" w:rsidR="00F56BAF" w:rsidRDefault="00F56BAF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03DD279" w14:textId="77777777" w:rsidR="00F56BAF" w:rsidRDefault="00F56BAF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EC01B77" w14:textId="77777777" w:rsidR="001A5A53" w:rsidRPr="002C5A78" w:rsidRDefault="001A5A53" w:rsidP="00075D82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A3C6B" w:rsidRPr="002C5A78" w14:paraId="4B94B8BA" w14:textId="77777777" w:rsidTr="00013BED">
        <w:tc>
          <w:tcPr>
            <w:tcW w:w="1242" w:type="dxa"/>
          </w:tcPr>
          <w:p w14:paraId="2C1F41D3" w14:textId="77777777" w:rsidR="00CA3C6B" w:rsidRPr="002C5A78" w:rsidRDefault="00CA3C6B" w:rsidP="00605A88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62CF605" w14:textId="77777777" w:rsidR="00CA3C6B" w:rsidRPr="00D93A2C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5E70AC3" w14:textId="77777777" w:rsidR="00CA3C6B" w:rsidRPr="002C5A78" w:rsidRDefault="00CA3C6B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34C0F" w:rsidRPr="002C5A78" w14:paraId="62DC691A" w14:textId="77777777" w:rsidTr="00013BED">
        <w:trPr>
          <w:trHeight w:val="141"/>
        </w:trPr>
        <w:tc>
          <w:tcPr>
            <w:tcW w:w="1242" w:type="dxa"/>
          </w:tcPr>
          <w:p w14:paraId="11D32192" w14:textId="45740530" w:rsidR="00D34C0F" w:rsidRPr="002C5A78" w:rsidRDefault="004E2050" w:rsidP="004E205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21.36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9FE14D2" w14:textId="77777777" w:rsidR="00D34C0F" w:rsidRDefault="00D34C0F" w:rsidP="00605A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Future Funding</w:t>
            </w:r>
          </w:p>
          <w:p w14:paraId="3D95B549" w14:textId="33587FF8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08A5613E" w14:textId="7A68A0F7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Mrs M</w:t>
            </w:r>
            <w:r w:rsidR="006D4CE9">
              <w:rPr>
                <w:rFonts w:cs="Arial"/>
                <w:sz w:val="24"/>
              </w:rPr>
              <w:t>c</w:t>
            </w:r>
            <w:r>
              <w:rPr>
                <w:rFonts w:cs="Arial"/>
                <w:sz w:val="24"/>
              </w:rPr>
              <w:t>Cullough reported that reserves of £75,000 would be needed to set the budget for 2022/2023.</w:t>
            </w:r>
          </w:p>
          <w:p w14:paraId="1F3292E6" w14:textId="723A436A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40392CBF" w14:textId="26CF38B3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There were currently 93 students on roll however due to the funding formulae, the school was only receiving funding for 75 students.</w:t>
            </w:r>
          </w:p>
          <w:p w14:paraId="76BEE565" w14:textId="147340A4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24838B40" w14:textId="71CC70BB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Members commented that it was extraordinary that the funding didn't match the Local Authority's Alternative Provision Strategy to support </w:t>
            </w:r>
            <w:r>
              <w:rPr>
                <w:rFonts w:cs="Arial"/>
                <w:sz w:val="24"/>
              </w:rPr>
              <w:lastRenderedPageBreak/>
              <w:t>vulnerable pupils and the school was suffering financially by trying to help students.</w:t>
            </w:r>
          </w:p>
          <w:p w14:paraId="4B0DA80D" w14:textId="65F4C6C6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7A7A81C7" w14:textId="1725AC6B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CC4CD0">
              <w:rPr>
                <w:rFonts w:cs="Arial"/>
                <w:b/>
                <w:bCs/>
                <w:sz w:val="24"/>
              </w:rPr>
              <w:t xml:space="preserve">Members asked if there were any developments with communications with officers of the Local Authority </w:t>
            </w:r>
          </w:p>
          <w:p w14:paraId="1B543F8B" w14:textId="0A167398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</w:p>
          <w:p w14:paraId="1A5D3542" w14:textId="4300BE45" w:rsidR="00CC4CD0" w:rsidRPr="0009124C" w:rsidRDefault="00B14AC3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09124C">
              <w:rPr>
                <w:rFonts w:cs="Arial"/>
                <w:sz w:val="24"/>
              </w:rPr>
              <w:t>The headteacher reported that he had spoken with the Regional Commissioner and the school was now above the number of commissioned places set by the Local Authority</w:t>
            </w:r>
            <w:r w:rsidR="006D4CE9">
              <w:rPr>
                <w:rFonts w:cs="Arial"/>
                <w:sz w:val="24"/>
              </w:rPr>
              <w:t>,</w:t>
            </w:r>
            <w:r w:rsidRPr="0009124C">
              <w:rPr>
                <w:rFonts w:cs="Arial"/>
                <w:sz w:val="24"/>
              </w:rPr>
              <w:t xml:space="preserve"> but it was still expected to take students, </w:t>
            </w:r>
            <w:r w:rsidR="006D4CE9">
              <w:rPr>
                <w:rFonts w:cs="Arial"/>
                <w:sz w:val="24"/>
              </w:rPr>
              <w:t>and</w:t>
            </w:r>
            <w:r w:rsidRPr="0009124C">
              <w:rPr>
                <w:rFonts w:cs="Arial"/>
                <w:sz w:val="24"/>
              </w:rPr>
              <w:t xml:space="preserve"> without any additional funding.</w:t>
            </w:r>
          </w:p>
          <w:p w14:paraId="5EB2E1C8" w14:textId="0F8C926C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</w:p>
          <w:p w14:paraId="1ED9E7C4" w14:textId="73241A00" w:rsidR="00CC4CD0" w:rsidRPr="0012550B" w:rsidRDefault="0012550B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 w:rsidRPr="0012550B">
              <w:rPr>
                <w:rFonts w:cs="Arial"/>
                <w:sz w:val="24"/>
              </w:rPr>
              <w:t>Other Pupil Referral Units were also in the same situation and staffing levels would need to be reviewed</w:t>
            </w:r>
            <w:r>
              <w:rPr>
                <w:rFonts w:cs="Arial"/>
                <w:sz w:val="24"/>
              </w:rPr>
              <w:t xml:space="preserve"> for the academic year 2023/2024,</w:t>
            </w:r>
            <w:r w:rsidRPr="0012550B">
              <w:rPr>
                <w:rFonts w:cs="Arial"/>
                <w:sz w:val="24"/>
              </w:rPr>
              <w:t xml:space="preserve"> in order to make savings.  This would mean a reduction in provision</w:t>
            </w:r>
            <w:r w:rsidR="004E2050">
              <w:rPr>
                <w:rFonts w:cs="Arial"/>
                <w:sz w:val="24"/>
              </w:rPr>
              <w:t>.</w:t>
            </w:r>
          </w:p>
          <w:p w14:paraId="4CDD6E3C" w14:textId="65DAD653" w:rsidR="0012550B" w:rsidRDefault="0012550B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</w:p>
          <w:p w14:paraId="58D948BF" w14:textId="22C8B981" w:rsidR="0012550B" w:rsidRPr="00CC4CD0" w:rsidRDefault="0012550B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Members asked what courses of action could be taken.</w:t>
            </w:r>
          </w:p>
          <w:p w14:paraId="7876322F" w14:textId="77777777" w:rsidR="00CC4CD0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5BAE7A66" w14:textId="2019174A" w:rsidR="004826AE" w:rsidRDefault="00CC4CD0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</w:t>
            </w:r>
            <w:r w:rsidR="004826AE" w:rsidRPr="004826AE">
              <w:rPr>
                <w:rFonts w:cs="Arial"/>
                <w:sz w:val="24"/>
                <w:szCs w:val="24"/>
              </w:rPr>
              <w:t xml:space="preserve">rs Jarman informed members that she had </w:t>
            </w:r>
            <w:r w:rsidR="00A13A5C">
              <w:rPr>
                <w:rFonts w:cs="Arial"/>
                <w:sz w:val="24"/>
                <w:szCs w:val="24"/>
              </w:rPr>
              <w:t xml:space="preserve">previously </w:t>
            </w:r>
            <w:r w:rsidR="004826AE" w:rsidRPr="004826AE">
              <w:rPr>
                <w:rFonts w:cs="Arial"/>
                <w:sz w:val="24"/>
                <w:szCs w:val="24"/>
              </w:rPr>
              <w:t>written to</w:t>
            </w:r>
            <w:r w:rsidR="0012550B">
              <w:rPr>
                <w:rFonts w:cs="Arial"/>
                <w:sz w:val="24"/>
                <w:szCs w:val="24"/>
              </w:rPr>
              <w:t xml:space="preserve"> senior leaders of Lancashire County Council including</w:t>
            </w:r>
            <w:r w:rsidR="004826AE" w:rsidRPr="004826AE">
              <w:rPr>
                <w:rFonts w:cs="Arial"/>
                <w:sz w:val="24"/>
                <w:szCs w:val="24"/>
              </w:rPr>
              <w:t xml:space="preserve"> Edwina Grant</w:t>
            </w:r>
            <w:r w:rsidR="0012550B">
              <w:rPr>
                <w:rFonts w:cs="Arial"/>
                <w:sz w:val="24"/>
                <w:szCs w:val="24"/>
              </w:rPr>
              <w:t>,</w:t>
            </w:r>
            <w:r w:rsidR="004826AE" w:rsidRPr="004826AE">
              <w:rPr>
                <w:rFonts w:cs="Arial"/>
                <w:sz w:val="24"/>
                <w:szCs w:val="24"/>
              </w:rPr>
              <w:t xml:space="preserve"> Geoff Driver</w:t>
            </w:r>
            <w:r w:rsidR="00CD7052">
              <w:rPr>
                <w:rFonts w:cs="Arial"/>
                <w:sz w:val="24"/>
                <w:szCs w:val="24"/>
              </w:rPr>
              <w:t xml:space="preserve"> (leader of Lancashire County Council</w:t>
            </w:r>
            <w:r w:rsidR="006D4CE9">
              <w:rPr>
                <w:rFonts w:cs="Arial"/>
                <w:sz w:val="24"/>
                <w:szCs w:val="24"/>
              </w:rPr>
              <w:t xml:space="preserve"> at that time)</w:t>
            </w:r>
            <w:r w:rsidR="004826AE" w:rsidRPr="004826AE">
              <w:rPr>
                <w:rFonts w:cs="Arial"/>
                <w:sz w:val="24"/>
                <w:szCs w:val="24"/>
              </w:rPr>
              <w:t xml:space="preserve"> and Phillippa Williamson</w:t>
            </w:r>
            <w:r w:rsidR="00CD7052">
              <w:rPr>
                <w:rFonts w:cs="Arial"/>
                <w:sz w:val="24"/>
                <w:szCs w:val="24"/>
              </w:rPr>
              <w:t xml:space="preserve"> (</w:t>
            </w:r>
            <w:r w:rsidR="006D4CE9">
              <w:rPr>
                <w:rFonts w:cs="Arial"/>
                <w:sz w:val="24"/>
                <w:szCs w:val="24"/>
              </w:rPr>
              <w:t xml:space="preserve"> new </w:t>
            </w:r>
            <w:r w:rsidR="00CD7052">
              <w:rPr>
                <w:rFonts w:cs="Arial"/>
                <w:sz w:val="24"/>
                <w:szCs w:val="24"/>
              </w:rPr>
              <w:t>Leader of Lancashire County Council</w:t>
            </w:r>
            <w:r w:rsidR="00A13A5C">
              <w:rPr>
                <w:rFonts w:cs="Arial"/>
                <w:sz w:val="24"/>
                <w:szCs w:val="24"/>
              </w:rPr>
              <w:t>)</w:t>
            </w:r>
            <w:r w:rsidR="004826AE" w:rsidRPr="004826AE">
              <w:rPr>
                <w:rFonts w:cs="Arial"/>
                <w:sz w:val="24"/>
                <w:szCs w:val="24"/>
              </w:rPr>
              <w:t xml:space="preserve"> </w:t>
            </w:r>
            <w:r w:rsidR="004826AE" w:rsidRPr="004826AE">
              <w:rPr>
                <w:rFonts w:cs="Arial"/>
                <w:sz w:val="24"/>
              </w:rPr>
              <w:t>but there had been no response.  Members expressed their disappointment and frustration at the lack of communication</w:t>
            </w:r>
            <w:r w:rsidR="006D4CE9">
              <w:rPr>
                <w:rFonts w:cs="Arial"/>
                <w:sz w:val="24"/>
              </w:rPr>
              <w:t xml:space="preserve"> by Lancashire County Council</w:t>
            </w:r>
            <w:r w:rsidR="0012550B">
              <w:rPr>
                <w:rFonts w:cs="Arial"/>
                <w:sz w:val="24"/>
              </w:rPr>
              <w:t xml:space="preserve"> and no-one taking responsibility for PRU's.</w:t>
            </w:r>
          </w:p>
          <w:p w14:paraId="6DB2825D" w14:textId="74401741" w:rsidR="001121AF" w:rsidRDefault="001121AF" w:rsidP="004826AE">
            <w:pPr>
              <w:autoSpaceDE w:val="0"/>
              <w:autoSpaceDN w:val="0"/>
              <w:adjustRightInd w:val="0"/>
              <w:jc w:val="both"/>
              <w:rPr>
                <w:rFonts w:cs="Arial"/>
                <w:sz w:val="24"/>
              </w:rPr>
            </w:pPr>
          </w:p>
          <w:p w14:paraId="29696CA4" w14:textId="58DE47DA" w:rsidR="006D4CE9" w:rsidRDefault="006D4CE9" w:rsidP="006D4CE9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</w:t>
            </w:r>
            <w:r w:rsidR="001121AF" w:rsidRPr="006D4CE9">
              <w:rPr>
                <w:rFonts w:cs="Arial"/>
                <w:sz w:val="24"/>
                <w:szCs w:val="24"/>
              </w:rPr>
              <w:t xml:space="preserve">he school was </w:t>
            </w:r>
            <w:r w:rsidR="00B93468" w:rsidRPr="006D4CE9">
              <w:rPr>
                <w:sz w:val="24"/>
                <w:szCs w:val="24"/>
              </w:rPr>
              <w:t>facing a funding issue which could not be resolved through growth</w:t>
            </w:r>
            <w:r>
              <w:rPr>
                <w:sz w:val="24"/>
                <w:szCs w:val="24"/>
              </w:rPr>
              <w:t>,</w:t>
            </w:r>
            <w:r w:rsidR="00B93468" w:rsidRPr="006D4CE9">
              <w:rPr>
                <w:sz w:val="24"/>
                <w:szCs w:val="24"/>
              </w:rPr>
              <w:t xml:space="preserve"> but only through a review of the current funding mechanism employed by the LA. </w:t>
            </w:r>
            <w:r>
              <w:rPr>
                <w:sz w:val="24"/>
                <w:szCs w:val="24"/>
              </w:rPr>
              <w:t>T</w:t>
            </w:r>
            <w:r w:rsidR="00B93468" w:rsidRPr="006D4CE9">
              <w:rPr>
                <w:sz w:val="24"/>
                <w:szCs w:val="24"/>
              </w:rPr>
              <w:t xml:space="preserve">he school was </w:t>
            </w:r>
            <w:r w:rsidR="001121AF" w:rsidRPr="006D4CE9">
              <w:rPr>
                <w:rFonts w:cs="Arial"/>
                <w:sz w:val="24"/>
                <w:szCs w:val="24"/>
              </w:rPr>
              <w:t>in danger of having to make redundancies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14:paraId="7045F7FC" w14:textId="77777777" w:rsidR="006D4CE9" w:rsidRDefault="006D4CE9" w:rsidP="006D4CE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59C900FD" w14:textId="1BA1BB00" w:rsidR="001121AF" w:rsidRPr="006D4CE9" w:rsidRDefault="006D4CE9" w:rsidP="006D4CE9">
            <w:pPr>
              <w:jc w:val="both"/>
              <w:rPr>
                <w:rFonts w:cs="Arial"/>
                <w:sz w:val="24"/>
                <w:szCs w:val="24"/>
              </w:rPr>
            </w:pPr>
            <w:r w:rsidRPr="006D4CE9">
              <w:rPr>
                <w:rFonts w:cs="Arial"/>
                <w:sz w:val="24"/>
                <w:szCs w:val="24"/>
              </w:rPr>
              <w:t>Following discussion, it was agreed that</w:t>
            </w:r>
            <w:r w:rsidR="001121AF" w:rsidRPr="006D4CE9">
              <w:rPr>
                <w:rFonts w:cs="Arial"/>
                <w:sz w:val="24"/>
                <w:szCs w:val="24"/>
              </w:rPr>
              <w:t xml:space="preserve"> the chair</w:t>
            </w:r>
            <w:r w:rsidR="00011687">
              <w:rPr>
                <w:rFonts w:cs="Arial"/>
                <w:sz w:val="24"/>
                <w:szCs w:val="24"/>
              </w:rPr>
              <w:t xml:space="preserve">, on behalf of members, </w:t>
            </w:r>
            <w:r w:rsidR="001121AF" w:rsidRPr="006D4CE9">
              <w:rPr>
                <w:rFonts w:cs="Arial"/>
                <w:sz w:val="24"/>
                <w:szCs w:val="24"/>
              </w:rPr>
              <w:t>would now write to</w:t>
            </w:r>
            <w:r w:rsidR="00B57E86" w:rsidRPr="006D4CE9">
              <w:rPr>
                <w:rFonts w:cs="Arial"/>
                <w:sz w:val="24"/>
                <w:szCs w:val="24"/>
              </w:rPr>
              <w:t xml:space="preserve"> request a meeting with</w:t>
            </w:r>
            <w:r w:rsidR="001121AF" w:rsidRPr="006D4CE9">
              <w:rPr>
                <w:rFonts w:cs="Arial"/>
                <w:sz w:val="24"/>
                <w:szCs w:val="24"/>
              </w:rPr>
              <w:t xml:space="preserve"> County Councillor Ja</w:t>
            </w:r>
            <w:r w:rsidR="00CD7052" w:rsidRPr="006D4CE9">
              <w:rPr>
                <w:rFonts w:cs="Arial"/>
                <w:sz w:val="24"/>
                <w:szCs w:val="24"/>
              </w:rPr>
              <w:t>y</w:t>
            </w:r>
            <w:r w:rsidR="001121AF" w:rsidRPr="006D4CE9">
              <w:rPr>
                <w:rFonts w:cs="Arial"/>
                <w:sz w:val="24"/>
                <w:szCs w:val="24"/>
              </w:rPr>
              <w:t xml:space="preserve">ne Rear </w:t>
            </w:r>
            <w:r w:rsidR="00CD7052" w:rsidRPr="006D4CE9">
              <w:rPr>
                <w:rFonts w:cs="Arial"/>
                <w:sz w:val="24"/>
                <w:szCs w:val="24"/>
              </w:rPr>
              <w:t>(</w:t>
            </w:r>
            <w:r w:rsidR="00756065">
              <w:rPr>
                <w:rFonts w:cs="Arial"/>
                <w:sz w:val="24"/>
                <w:szCs w:val="24"/>
              </w:rPr>
              <w:t xml:space="preserve">LCC </w:t>
            </w:r>
            <w:r w:rsidR="00CD7052" w:rsidRPr="006D4CE9">
              <w:rPr>
                <w:rFonts w:cs="Arial"/>
                <w:sz w:val="24"/>
                <w:szCs w:val="24"/>
              </w:rPr>
              <w:t>Cabinet Member for Education &amp; Skills),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1121AF" w:rsidRPr="006D4CE9">
              <w:rPr>
                <w:rFonts w:cs="Arial"/>
                <w:sz w:val="24"/>
                <w:szCs w:val="24"/>
              </w:rPr>
              <w:t xml:space="preserve">and </w:t>
            </w:r>
            <w:r>
              <w:rPr>
                <w:rFonts w:cs="Arial"/>
                <w:sz w:val="24"/>
                <w:szCs w:val="24"/>
              </w:rPr>
              <w:t xml:space="preserve">the </w:t>
            </w:r>
            <w:r w:rsidR="001121AF" w:rsidRPr="006D4CE9">
              <w:rPr>
                <w:rFonts w:cs="Arial"/>
                <w:sz w:val="24"/>
                <w:szCs w:val="24"/>
              </w:rPr>
              <w:t>local MP's David Morris and Cat Smith.</w:t>
            </w:r>
          </w:p>
          <w:p w14:paraId="3816F7E4" w14:textId="6430B10E" w:rsidR="004826AE" w:rsidRPr="00EC6AC6" w:rsidRDefault="004826AE" w:rsidP="00EC6AC6">
            <w:pPr>
              <w:jc w:val="both"/>
              <w:rPr>
                <w:sz w:val="24"/>
                <w:szCs w:val="24"/>
              </w:rPr>
            </w:pPr>
          </w:p>
          <w:p w14:paraId="21F29098" w14:textId="012FA27D" w:rsidR="00D34C0F" w:rsidRDefault="00A13A5C" w:rsidP="004E2050">
            <w:pPr>
              <w:jc w:val="both"/>
              <w:rPr>
                <w:sz w:val="24"/>
                <w:szCs w:val="24"/>
              </w:rPr>
            </w:pPr>
            <w:r w:rsidRPr="00EC6AC6">
              <w:rPr>
                <w:sz w:val="24"/>
                <w:szCs w:val="24"/>
              </w:rPr>
              <w:t xml:space="preserve">The Headteacher </w:t>
            </w:r>
            <w:r w:rsidR="00011687">
              <w:rPr>
                <w:sz w:val="24"/>
                <w:szCs w:val="24"/>
              </w:rPr>
              <w:t>was thanked for a report he had</w:t>
            </w:r>
            <w:r w:rsidRPr="00EC6AC6">
              <w:rPr>
                <w:sz w:val="24"/>
                <w:szCs w:val="24"/>
              </w:rPr>
              <w:t xml:space="preserve"> prepared on how PRU's were </w:t>
            </w:r>
            <w:r w:rsidR="006D4CE9" w:rsidRPr="00EC6AC6">
              <w:rPr>
                <w:sz w:val="24"/>
                <w:szCs w:val="24"/>
              </w:rPr>
              <w:t xml:space="preserve">currently </w:t>
            </w:r>
            <w:r w:rsidRPr="00EC6AC6">
              <w:rPr>
                <w:sz w:val="24"/>
                <w:szCs w:val="24"/>
              </w:rPr>
              <w:t>funded</w:t>
            </w:r>
            <w:r w:rsidR="00EC6AC6" w:rsidRPr="00EC6AC6">
              <w:rPr>
                <w:sz w:val="24"/>
                <w:szCs w:val="24"/>
              </w:rPr>
              <w:t xml:space="preserve"> and future sustainability.  Members were invited to ask questions.</w:t>
            </w:r>
          </w:p>
          <w:p w14:paraId="6BBB8992" w14:textId="4DF3EDB1" w:rsidR="004E2050" w:rsidRPr="004E2050" w:rsidRDefault="004E2050" w:rsidP="004E20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F516615" w14:textId="77777777" w:rsidR="00D34C0F" w:rsidRDefault="00D34C0F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8530E06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8967E3F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64827FC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5ACB8052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34DD1361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74A75B9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08B0772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2A3EBB1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75AB8BB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53ED848E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54DF1C4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3AF5204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88A50A2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5FF51AF7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82C7D9F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7D8FF84E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6639BFC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E5732D8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3C98D786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DF31BCF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D3B9198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E61FF7D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E9EF5DB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403A885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807E3E1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50528CA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53C266C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B26D70D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715E73B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BE85E89" w14:textId="7A79589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C4891DE" w14:textId="2710B29D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6A0F705" w14:textId="28314752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589D9BA" w14:textId="14726C3F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4AF5ECB" w14:textId="56D4442C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8482F31" w14:textId="74473128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A35BADF" w14:textId="2A4EFA38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32E1FDD4" w14:textId="22D36C6F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3F39D91" w14:textId="53F082D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4CD850AA" w14:textId="219B6C71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629BE6FE" w14:textId="11F9841B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2C4DAD84" w14:textId="3B067326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017C5C9D" w14:textId="77777777" w:rsidR="00756065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</w:p>
          <w:p w14:paraId="14999456" w14:textId="400427D8" w:rsidR="00756065" w:rsidRPr="002C5A78" w:rsidRDefault="00756065" w:rsidP="00605A8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605A88" w:rsidRPr="002C5A78" w14:paraId="4C1B40D4" w14:textId="77777777" w:rsidTr="00013BED">
        <w:trPr>
          <w:trHeight w:val="141"/>
        </w:trPr>
        <w:tc>
          <w:tcPr>
            <w:tcW w:w="1242" w:type="dxa"/>
          </w:tcPr>
          <w:p w14:paraId="237F81E7" w14:textId="1E56BBAF" w:rsidR="00605A88" w:rsidRPr="002C5A78" w:rsidRDefault="004E2050" w:rsidP="004E205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21.37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DA73596" w14:textId="77777777"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Confidentiality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42BF9DF3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025B5DAE" w14:textId="77777777" w:rsidTr="00013BED">
        <w:trPr>
          <w:trHeight w:val="141"/>
        </w:trPr>
        <w:tc>
          <w:tcPr>
            <w:tcW w:w="1242" w:type="dxa"/>
          </w:tcPr>
          <w:p w14:paraId="4C92DEC7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979695C" w14:textId="77777777" w:rsidR="00605A88" w:rsidRPr="002C5A78" w:rsidRDefault="00605A88" w:rsidP="00605A8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01CBCBF0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2F2DCBA1" w14:textId="77777777" w:rsidTr="00013BED">
        <w:tc>
          <w:tcPr>
            <w:tcW w:w="1242" w:type="dxa"/>
          </w:tcPr>
          <w:p w14:paraId="06258521" w14:textId="77777777" w:rsidR="00605A88" w:rsidRPr="002C5A78" w:rsidRDefault="00605A88" w:rsidP="00605A88">
            <w:pPr>
              <w:ind w:left="567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6870EDD7" w14:textId="77777777" w:rsidR="00605A88" w:rsidRPr="00417849" w:rsidRDefault="00F33FA9" w:rsidP="00605A88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Members</w:t>
            </w:r>
            <w:r w:rsidR="00605A88" w:rsidRPr="00417849">
              <w:rPr>
                <w:rFonts w:cs="Arial"/>
                <w:sz w:val="24"/>
                <w:szCs w:val="24"/>
              </w:rPr>
              <w:t xml:space="preserve"> confirmed that all matters discussed were confidential. </w:t>
            </w:r>
          </w:p>
          <w:p w14:paraId="4F6145C8" w14:textId="77777777"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1BEF33A" w14:textId="1740501D" w:rsidR="00605A88" w:rsidRPr="002C5A78" w:rsidRDefault="00605A88" w:rsidP="001A5A53">
            <w:pPr>
              <w:jc w:val="both"/>
              <w:rPr>
                <w:rFonts w:cs="Arial"/>
                <w:sz w:val="24"/>
                <w:szCs w:val="24"/>
              </w:rPr>
            </w:pPr>
            <w:r w:rsidRPr="00EE4989">
              <w:rPr>
                <w:rFonts w:cs="Arial"/>
                <w:sz w:val="24"/>
                <w:szCs w:val="24"/>
              </w:rPr>
              <w:t xml:space="preserve">The </w:t>
            </w:r>
            <w:r w:rsidR="00EE4989">
              <w:rPr>
                <w:rFonts w:cs="Arial"/>
                <w:sz w:val="24"/>
                <w:szCs w:val="24"/>
              </w:rPr>
              <w:t>sub-</w:t>
            </w:r>
            <w:r w:rsidR="005A11C7" w:rsidRPr="00EE4989">
              <w:rPr>
                <w:rFonts w:cs="Arial"/>
                <w:sz w:val="24"/>
                <w:szCs w:val="24"/>
              </w:rPr>
              <w:t>committee</w:t>
            </w:r>
            <w:r w:rsidRPr="00EE4989">
              <w:rPr>
                <w:rFonts w:cs="Arial"/>
                <w:sz w:val="24"/>
                <w:szCs w:val="24"/>
              </w:rPr>
              <w:t xml:space="preserve"> </w:t>
            </w:r>
            <w:r w:rsidRPr="002C5A78">
              <w:rPr>
                <w:rFonts w:cs="Arial"/>
                <w:sz w:val="24"/>
                <w:szCs w:val="24"/>
              </w:rPr>
              <w:t>agreed that</w:t>
            </w:r>
            <w:r w:rsidR="00AF4BEE">
              <w:rPr>
                <w:rFonts w:cs="Arial"/>
                <w:sz w:val="24"/>
                <w:szCs w:val="24"/>
              </w:rPr>
              <w:t xml:space="preserve"> no item</w:t>
            </w:r>
            <w:r w:rsidR="001A5A53">
              <w:rPr>
                <w:rFonts w:cs="Arial"/>
                <w:sz w:val="24"/>
                <w:szCs w:val="24"/>
              </w:rPr>
              <w:t xml:space="preserve">s needed to be </w:t>
            </w:r>
            <w:r w:rsidR="00AF4BEE">
              <w:rPr>
                <w:rFonts w:cs="Arial"/>
                <w:sz w:val="24"/>
                <w:szCs w:val="24"/>
              </w:rPr>
              <w:t>re</w:t>
            </w:r>
            <w:r w:rsidR="001A5A53">
              <w:rPr>
                <w:rFonts w:cs="Arial"/>
                <w:sz w:val="24"/>
                <w:szCs w:val="24"/>
              </w:rPr>
              <w:t>corded</w:t>
            </w:r>
            <w:r w:rsidR="004E2050">
              <w:rPr>
                <w:rFonts w:cs="Arial"/>
                <w:sz w:val="24"/>
                <w:szCs w:val="24"/>
              </w:rPr>
              <w:t xml:space="preserve"> in the minutes</w:t>
            </w:r>
            <w:r w:rsidR="001A5A53">
              <w:rPr>
                <w:rFonts w:cs="Arial"/>
                <w:sz w:val="24"/>
                <w:szCs w:val="24"/>
              </w:rPr>
              <w:t xml:space="preserve"> </w:t>
            </w:r>
            <w:r w:rsidR="00AF4BEE">
              <w:rPr>
                <w:rFonts w:cs="Arial"/>
                <w:sz w:val="24"/>
                <w:szCs w:val="24"/>
              </w:rPr>
              <w:t>as confidential.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7585F5A6" w14:textId="77777777" w:rsidR="00605A88" w:rsidRPr="002C5A78" w:rsidRDefault="00605A88" w:rsidP="00605A8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5A11C7" w:rsidRPr="002C5A78" w14:paraId="2F9B604A" w14:textId="77777777" w:rsidTr="00013BED">
        <w:trPr>
          <w:trHeight w:val="215"/>
        </w:trPr>
        <w:tc>
          <w:tcPr>
            <w:tcW w:w="1242" w:type="dxa"/>
          </w:tcPr>
          <w:p w14:paraId="0AE9AFBD" w14:textId="77777777" w:rsidR="005A11C7" w:rsidRPr="002C5A78" w:rsidRDefault="005A11C7" w:rsidP="005A11C7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4207ADBE" w14:textId="77777777"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BA121D3" w14:textId="77777777" w:rsidR="005A11C7" w:rsidRPr="002C5A78" w:rsidRDefault="005A11C7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14:paraId="757C96E1" w14:textId="77777777" w:rsidTr="00013BED">
        <w:trPr>
          <w:trHeight w:val="215"/>
        </w:trPr>
        <w:tc>
          <w:tcPr>
            <w:tcW w:w="1242" w:type="dxa"/>
          </w:tcPr>
          <w:p w14:paraId="76C9B90B" w14:textId="37386B32" w:rsidR="00FB018A" w:rsidRPr="002C5A78" w:rsidRDefault="004E2050" w:rsidP="004E205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21.38</w:t>
            </w: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33CCC3BF" w14:textId="37D12F69" w:rsidR="00FB018A" w:rsidRPr="002C5A78" w:rsidRDefault="00FB018A" w:rsidP="008A40CE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5A78">
              <w:rPr>
                <w:rFonts w:cs="Arial"/>
                <w:b/>
                <w:sz w:val="24"/>
                <w:szCs w:val="24"/>
              </w:rPr>
              <w:t>Date and Time of</w:t>
            </w:r>
            <w:r w:rsidR="004E2050">
              <w:rPr>
                <w:rFonts w:cs="Arial"/>
                <w:b/>
                <w:sz w:val="24"/>
                <w:szCs w:val="24"/>
              </w:rPr>
              <w:t xml:space="preserve"> next</w:t>
            </w:r>
            <w:r w:rsidRPr="002C5A7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4E2050">
              <w:rPr>
                <w:rFonts w:cs="Arial"/>
                <w:b/>
                <w:sz w:val="24"/>
                <w:szCs w:val="24"/>
              </w:rPr>
              <w:t>m</w:t>
            </w:r>
            <w:r w:rsidRPr="002C5A78">
              <w:rPr>
                <w:rFonts w:cs="Arial"/>
                <w:b/>
                <w:sz w:val="24"/>
                <w:szCs w:val="24"/>
              </w:rPr>
              <w:t>eeting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517E4DD4" w14:textId="77777777"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FB018A" w:rsidRPr="002C5A78" w14:paraId="3520DF96" w14:textId="77777777" w:rsidTr="00013BED">
        <w:trPr>
          <w:trHeight w:val="215"/>
        </w:trPr>
        <w:tc>
          <w:tcPr>
            <w:tcW w:w="1242" w:type="dxa"/>
          </w:tcPr>
          <w:p w14:paraId="47B51FE9" w14:textId="77777777" w:rsidR="00FB018A" w:rsidRPr="002C5A78" w:rsidRDefault="00FB018A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A961653" w14:textId="77777777" w:rsidR="00FB018A" w:rsidRPr="002C5A78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3AE3181D" w14:textId="77777777" w:rsidR="00FB018A" w:rsidRDefault="00FB018A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605A88" w:rsidRPr="002C5A78" w14:paraId="1EE60932" w14:textId="77777777" w:rsidTr="00013BED">
        <w:trPr>
          <w:trHeight w:val="215"/>
        </w:trPr>
        <w:tc>
          <w:tcPr>
            <w:tcW w:w="1242" w:type="dxa"/>
          </w:tcPr>
          <w:p w14:paraId="492E492B" w14:textId="77777777" w:rsidR="00605A88" w:rsidRPr="002C5A78" w:rsidRDefault="00605A88" w:rsidP="00FB018A">
            <w:pPr>
              <w:ind w:left="862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40" w:type="dxa"/>
            <w:gridSpan w:val="3"/>
            <w:tcBorders>
              <w:right w:val="single" w:sz="4" w:space="0" w:color="auto"/>
            </w:tcBorders>
          </w:tcPr>
          <w:p w14:paraId="006683D7" w14:textId="177B7797" w:rsidR="004E2050" w:rsidRDefault="004E2050" w:rsidP="003122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22 February 2022 at 4pm.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The chair thanked members for their attendance and closed the meeting at 5pm.</w:t>
            </w:r>
          </w:p>
          <w:p w14:paraId="691FB246" w14:textId="77777777" w:rsidR="00436007" w:rsidRPr="00CA5917" w:rsidRDefault="00436007" w:rsidP="003122BB">
            <w:pPr>
              <w:jc w:val="both"/>
              <w:rPr>
                <w:sz w:val="24"/>
                <w:szCs w:val="24"/>
              </w:rPr>
            </w:pPr>
          </w:p>
          <w:p w14:paraId="000721F1" w14:textId="1794C72A" w:rsidR="00607586" w:rsidRPr="00545452" w:rsidRDefault="00607586" w:rsidP="00545452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74" w:type="dxa"/>
            <w:tcBorders>
              <w:left w:val="single" w:sz="4" w:space="0" w:color="auto"/>
            </w:tcBorders>
          </w:tcPr>
          <w:p w14:paraId="2CADCD5B" w14:textId="77777777" w:rsidR="00605A88" w:rsidRDefault="00605A88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22ABD562" w14:textId="77777777" w:rsidR="00CA3C6B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3525CFFE" w14:textId="77777777" w:rsidR="00CA3C6B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6A91061" w14:textId="77777777" w:rsidR="00CA3C6B" w:rsidRPr="002C5A78" w:rsidRDefault="00CA3C6B" w:rsidP="00605A88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FB803A" w14:textId="77777777" w:rsidR="005E44F4" w:rsidRDefault="005E44F4" w:rsidP="00571524">
      <w:pPr>
        <w:rPr>
          <w:rFonts w:cs="Arial"/>
          <w:sz w:val="24"/>
        </w:rPr>
      </w:pPr>
    </w:p>
    <w:sectPr w:rsidR="005E44F4" w:rsidSect="003D6467">
      <w:headerReference w:type="default" r:id="rId8"/>
      <w:footerReference w:type="default" r:id="rId9"/>
      <w:headerReference w:type="first" r:id="rId10"/>
      <w:pgSz w:w="11907" w:h="16840" w:code="9"/>
      <w:pgMar w:top="1418" w:right="1134" w:bottom="1134" w:left="1134" w:header="227" w:footer="720" w:gutter="0"/>
      <w:paperSrc w:first="7" w:other="7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B4F42" w14:textId="77777777" w:rsidR="004B616E" w:rsidRDefault="004B616E">
      <w:r>
        <w:separator/>
      </w:r>
    </w:p>
  </w:endnote>
  <w:endnote w:type="continuationSeparator" w:id="0">
    <w:p w14:paraId="23D080E8" w14:textId="77777777" w:rsidR="004B616E" w:rsidRDefault="004B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ACFCD" w14:textId="77777777" w:rsidR="004B616E" w:rsidRDefault="004B61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1921">
      <w:rPr>
        <w:noProof/>
      </w:rPr>
      <w:t>5</w:t>
    </w:r>
    <w:r>
      <w:rPr>
        <w:noProof/>
      </w:rPr>
      <w:fldChar w:fldCharType="end"/>
    </w:r>
  </w:p>
  <w:p w14:paraId="4AC2D379" w14:textId="77777777" w:rsidR="004B616E" w:rsidRDefault="004B61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32B2" w14:textId="77777777" w:rsidR="004B616E" w:rsidRDefault="004B616E">
      <w:r>
        <w:separator/>
      </w:r>
    </w:p>
  </w:footnote>
  <w:footnote w:type="continuationSeparator" w:id="0">
    <w:p w14:paraId="4C208680" w14:textId="77777777" w:rsidR="004B616E" w:rsidRDefault="004B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A359" w14:textId="77777777" w:rsidR="004B616E" w:rsidRDefault="004B616E">
    <w:pPr>
      <w:pStyle w:val="Header"/>
    </w:pPr>
  </w:p>
  <w:p w14:paraId="11773CB1" w14:textId="77777777" w:rsidR="004B616E" w:rsidRDefault="004B616E">
    <w:pPr>
      <w:pStyle w:val="Header"/>
    </w:pPr>
  </w:p>
  <w:p w14:paraId="265FFDFC" w14:textId="77777777" w:rsidR="004B616E" w:rsidRDefault="004B616E">
    <w:pPr>
      <w:pStyle w:val="Header"/>
    </w:pPr>
  </w:p>
  <w:tbl>
    <w:tblPr>
      <w:tblW w:w="10456" w:type="dxa"/>
      <w:tblInd w:w="-1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242"/>
      <w:gridCol w:w="7548"/>
      <w:gridCol w:w="1666"/>
    </w:tblGrid>
    <w:tr w:rsidR="004B616E" w:rsidRPr="002C5A78" w14:paraId="2A1498CA" w14:textId="77777777" w:rsidTr="001A5A53">
      <w:trPr>
        <w:trHeight w:val="222"/>
      </w:trPr>
      <w:tc>
        <w:tcPr>
          <w:tcW w:w="1242" w:type="dxa"/>
        </w:tcPr>
        <w:p w14:paraId="4B9F826A" w14:textId="77777777" w:rsidR="004B616E" w:rsidRPr="002C5A78" w:rsidRDefault="004B616E" w:rsidP="00804751">
          <w:pPr>
            <w:ind w:left="567"/>
            <w:rPr>
              <w:rFonts w:cs="Arial"/>
              <w:b/>
              <w:sz w:val="24"/>
              <w:szCs w:val="24"/>
            </w:rPr>
          </w:pPr>
        </w:p>
      </w:tc>
      <w:tc>
        <w:tcPr>
          <w:tcW w:w="7548" w:type="dxa"/>
          <w:tcBorders>
            <w:right w:val="single" w:sz="4" w:space="0" w:color="auto"/>
          </w:tcBorders>
        </w:tcPr>
        <w:p w14:paraId="415AFC7E" w14:textId="77777777"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</w:p>
      </w:tc>
      <w:tc>
        <w:tcPr>
          <w:tcW w:w="1666" w:type="dxa"/>
          <w:tcBorders>
            <w:left w:val="single" w:sz="4" w:space="0" w:color="auto"/>
          </w:tcBorders>
        </w:tcPr>
        <w:p w14:paraId="5A953B66" w14:textId="77777777" w:rsidR="004B616E" w:rsidRPr="002C5A78" w:rsidRDefault="004B616E" w:rsidP="00804751">
          <w:pPr>
            <w:jc w:val="both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ACTION</w:t>
          </w:r>
        </w:p>
      </w:tc>
    </w:tr>
  </w:tbl>
  <w:p w14:paraId="733643F6" w14:textId="77777777" w:rsidR="004B616E" w:rsidRDefault="004B6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9B607" w14:textId="77777777" w:rsidR="004B616E" w:rsidRDefault="004B616E" w:rsidP="003D6467">
    <w:pPr>
      <w:pStyle w:val="Header"/>
      <w:jc w:val="right"/>
    </w:pPr>
    <w:r w:rsidRPr="000C6EDB">
      <w:rPr>
        <w:noProof/>
      </w:rPr>
      <w:drawing>
        <wp:inline distT="0" distB="0" distL="0" distR="0" wp14:anchorId="7C72C562" wp14:editId="5A0B2A40">
          <wp:extent cx="2190750" cy="1104900"/>
          <wp:effectExtent l="0" t="0" r="0" b="0"/>
          <wp:docPr id="1" name="Picture 4" descr="C:\Users\tmoore001\AppData\Local\Microsoft\Windows\Temporary Internet Files\Content.IE5\J8UDZJK1\lcc_A4-58mm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oore001\AppData\Local\Microsoft\Windows\Temporary Internet Files\Content.IE5\J8UDZJK1\lcc_A4-58mm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CAF"/>
    <w:multiLevelType w:val="hybridMultilevel"/>
    <w:tmpl w:val="D96E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F9B"/>
    <w:multiLevelType w:val="hybridMultilevel"/>
    <w:tmpl w:val="E3E46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7E2"/>
    <w:multiLevelType w:val="hybridMultilevel"/>
    <w:tmpl w:val="BE7E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374E"/>
    <w:multiLevelType w:val="hybridMultilevel"/>
    <w:tmpl w:val="BFC2E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61F2B"/>
    <w:multiLevelType w:val="hybridMultilevel"/>
    <w:tmpl w:val="DD0EE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061B5"/>
    <w:multiLevelType w:val="hybridMultilevel"/>
    <w:tmpl w:val="32A42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610A6"/>
    <w:multiLevelType w:val="hybridMultilevel"/>
    <w:tmpl w:val="F7562338"/>
    <w:lvl w:ilvl="0" w:tplc="8E9A2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D52F5"/>
    <w:multiLevelType w:val="hybridMultilevel"/>
    <w:tmpl w:val="AB9C0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06A92"/>
    <w:multiLevelType w:val="hybridMultilevel"/>
    <w:tmpl w:val="127C9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B60CA"/>
    <w:multiLevelType w:val="hybridMultilevel"/>
    <w:tmpl w:val="44304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7FA0C"/>
    <w:multiLevelType w:val="hybridMultilevel"/>
    <w:tmpl w:val="251DA0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48404B8"/>
    <w:multiLevelType w:val="hybridMultilevel"/>
    <w:tmpl w:val="8E84D4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906E2D"/>
    <w:multiLevelType w:val="hybridMultilevel"/>
    <w:tmpl w:val="6520D950"/>
    <w:lvl w:ilvl="0" w:tplc="C2CE13C8">
      <w:start w:val="17"/>
      <w:numFmt w:val="decimalZero"/>
      <w:lvlText w:val="20.%1"/>
      <w:lvlJc w:val="left"/>
      <w:pPr>
        <w:ind w:left="862" w:hanging="360"/>
      </w:pPr>
      <w:rPr>
        <w:rFonts w:ascii="Arial" w:hAnsi="Arial" w:hint="default"/>
        <w:b/>
        <w:i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5D34654"/>
    <w:multiLevelType w:val="hybridMultilevel"/>
    <w:tmpl w:val="B5B8E67A"/>
    <w:lvl w:ilvl="0" w:tplc="63FA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262C254C"/>
    <w:multiLevelType w:val="hybridMultilevel"/>
    <w:tmpl w:val="B0122310"/>
    <w:lvl w:ilvl="0" w:tplc="895C0BFE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5928A4"/>
    <w:multiLevelType w:val="hybridMultilevel"/>
    <w:tmpl w:val="150CE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27435"/>
    <w:multiLevelType w:val="hybridMultilevel"/>
    <w:tmpl w:val="D7D8F2F0"/>
    <w:lvl w:ilvl="0" w:tplc="60B6B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88F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81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20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4E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32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F00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72C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D6DE4"/>
    <w:multiLevelType w:val="hybridMultilevel"/>
    <w:tmpl w:val="4AAC32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6015"/>
    <w:multiLevelType w:val="hybridMultilevel"/>
    <w:tmpl w:val="8E84CB26"/>
    <w:lvl w:ilvl="0" w:tplc="EF4CD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2F1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DC57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E9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6E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44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8E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9C6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91C"/>
    <w:multiLevelType w:val="hybridMultilevel"/>
    <w:tmpl w:val="150CE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70906"/>
    <w:multiLevelType w:val="hybridMultilevel"/>
    <w:tmpl w:val="D2C0BB4C"/>
    <w:lvl w:ilvl="0" w:tplc="E42E6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812E7"/>
    <w:multiLevelType w:val="hybridMultilevel"/>
    <w:tmpl w:val="BA36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94BDB"/>
    <w:multiLevelType w:val="hybridMultilevel"/>
    <w:tmpl w:val="9C4EE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B1E05"/>
    <w:multiLevelType w:val="hybridMultilevel"/>
    <w:tmpl w:val="C2664546"/>
    <w:lvl w:ilvl="0" w:tplc="FFFFFFFF">
      <w:start w:val="1"/>
      <w:numFmt w:val="ideographDigital"/>
      <w:lvlText w:val=""/>
      <w:lvlJc w:val="left"/>
    </w:lvl>
    <w:lvl w:ilvl="1" w:tplc="08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27C1982"/>
    <w:multiLevelType w:val="hybridMultilevel"/>
    <w:tmpl w:val="9192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A162D"/>
    <w:multiLevelType w:val="hybridMultilevel"/>
    <w:tmpl w:val="B6404E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37BA"/>
    <w:multiLevelType w:val="hybridMultilevel"/>
    <w:tmpl w:val="241CA3EA"/>
    <w:lvl w:ilvl="0" w:tplc="F7040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04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0CD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82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28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A5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42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8E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02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A5909"/>
    <w:multiLevelType w:val="hybridMultilevel"/>
    <w:tmpl w:val="FF7AB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27AE6"/>
    <w:multiLevelType w:val="hybridMultilevel"/>
    <w:tmpl w:val="F828AFEC"/>
    <w:lvl w:ilvl="0" w:tplc="C4EE98F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E1602"/>
    <w:multiLevelType w:val="hybridMultilevel"/>
    <w:tmpl w:val="045A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11780"/>
    <w:multiLevelType w:val="hybridMultilevel"/>
    <w:tmpl w:val="5EE8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D6692"/>
    <w:multiLevelType w:val="hybridMultilevel"/>
    <w:tmpl w:val="B88EAB0E"/>
    <w:lvl w:ilvl="0" w:tplc="9050D32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8C626F"/>
    <w:multiLevelType w:val="hybridMultilevel"/>
    <w:tmpl w:val="33CA3360"/>
    <w:lvl w:ilvl="0" w:tplc="5C7C7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4B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1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23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3C1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8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F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ED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2C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32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3"/>
  </w:num>
  <w:num w:numId="10">
    <w:abstractNumId w:val="23"/>
  </w:num>
  <w:num w:numId="11">
    <w:abstractNumId w:val="11"/>
  </w:num>
  <w:num w:numId="12">
    <w:abstractNumId w:val="1"/>
  </w:num>
  <w:num w:numId="13">
    <w:abstractNumId w:val="22"/>
  </w:num>
  <w:num w:numId="14">
    <w:abstractNumId w:val="7"/>
  </w:num>
  <w:num w:numId="15">
    <w:abstractNumId w:val="28"/>
  </w:num>
  <w:num w:numId="16">
    <w:abstractNumId w:val="5"/>
  </w:num>
  <w:num w:numId="17">
    <w:abstractNumId w:val="4"/>
  </w:num>
  <w:num w:numId="18">
    <w:abstractNumId w:val="30"/>
  </w:num>
  <w:num w:numId="19">
    <w:abstractNumId w:val="25"/>
  </w:num>
  <w:num w:numId="20">
    <w:abstractNumId w:val="29"/>
  </w:num>
  <w:num w:numId="21">
    <w:abstractNumId w:val="26"/>
  </w:num>
  <w:num w:numId="22">
    <w:abstractNumId w:val="21"/>
  </w:num>
  <w:num w:numId="23">
    <w:abstractNumId w:val="20"/>
  </w:num>
  <w:num w:numId="24">
    <w:abstractNumId w:val="8"/>
  </w:num>
  <w:num w:numId="25">
    <w:abstractNumId w:val="6"/>
  </w:num>
  <w:num w:numId="26">
    <w:abstractNumId w:val="33"/>
  </w:num>
  <w:num w:numId="27">
    <w:abstractNumId w:val="27"/>
  </w:num>
  <w:num w:numId="28">
    <w:abstractNumId w:val="19"/>
  </w:num>
  <w:num w:numId="29">
    <w:abstractNumId w:val="10"/>
  </w:num>
  <w:num w:numId="30">
    <w:abstractNumId w:val="17"/>
  </w:num>
  <w:num w:numId="31">
    <w:abstractNumId w:val="16"/>
  </w:num>
  <w:num w:numId="32">
    <w:abstractNumId w:val="24"/>
  </w:num>
  <w:num w:numId="33">
    <w:abstractNumId w:val="31"/>
  </w:num>
  <w:num w:numId="3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3F"/>
    <w:rsid w:val="000008D3"/>
    <w:rsid w:val="00003279"/>
    <w:rsid w:val="00004760"/>
    <w:rsid w:val="00005C88"/>
    <w:rsid w:val="000078E1"/>
    <w:rsid w:val="00011687"/>
    <w:rsid w:val="00012074"/>
    <w:rsid w:val="000134FA"/>
    <w:rsid w:val="00013BED"/>
    <w:rsid w:val="000148C4"/>
    <w:rsid w:val="00014F4B"/>
    <w:rsid w:val="00025516"/>
    <w:rsid w:val="00026A33"/>
    <w:rsid w:val="00027E39"/>
    <w:rsid w:val="0003100C"/>
    <w:rsid w:val="00031212"/>
    <w:rsid w:val="000319A1"/>
    <w:rsid w:val="000326C5"/>
    <w:rsid w:val="00033664"/>
    <w:rsid w:val="00033DC2"/>
    <w:rsid w:val="0004078A"/>
    <w:rsid w:val="00040A21"/>
    <w:rsid w:val="00043373"/>
    <w:rsid w:val="000435FD"/>
    <w:rsid w:val="000444CC"/>
    <w:rsid w:val="00045BD6"/>
    <w:rsid w:val="0005032F"/>
    <w:rsid w:val="00050CC8"/>
    <w:rsid w:val="00053CCE"/>
    <w:rsid w:val="000554D6"/>
    <w:rsid w:val="00062E07"/>
    <w:rsid w:val="00063F36"/>
    <w:rsid w:val="000657DB"/>
    <w:rsid w:val="00070B6A"/>
    <w:rsid w:val="00071781"/>
    <w:rsid w:val="000736FA"/>
    <w:rsid w:val="0007495B"/>
    <w:rsid w:val="00075D82"/>
    <w:rsid w:val="00082A9E"/>
    <w:rsid w:val="000846EC"/>
    <w:rsid w:val="00090D57"/>
    <w:rsid w:val="0009124C"/>
    <w:rsid w:val="00093A78"/>
    <w:rsid w:val="000964FC"/>
    <w:rsid w:val="000972D0"/>
    <w:rsid w:val="00097A7C"/>
    <w:rsid w:val="000A2883"/>
    <w:rsid w:val="000A5016"/>
    <w:rsid w:val="000A6334"/>
    <w:rsid w:val="000B05FA"/>
    <w:rsid w:val="000B2CC1"/>
    <w:rsid w:val="000B7BB3"/>
    <w:rsid w:val="000C189A"/>
    <w:rsid w:val="000C1E1C"/>
    <w:rsid w:val="000C2741"/>
    <w:rsid w:val="000C3878"/>
    <w:rsid w:val="000C5659"/>
    <w:rsid w:val="000C799D"/>
    <w:rsid w:val="000E0182"/>
    <w:rsid w:val="000E0D24"/>
    <w:rsid w:val="000E21E6"/>
    <w:rsid w:val="000E3417"/>
    <w:rsid w:val="000E4D8F"/>
    <w:rsid w:val="000E6122"/>
    <w:rsid w:val="000F3F3B"/>
    <w:rsid w:val="000F57DE"/>
    <w:rsid w:val="00100567"/>
    <w:rsid w:val="00100971"/>
    <w:rsid w:val="00101245"/>
    <w:rsid w:val="001027BD"/>
    <w:rsid w:val="0010743A"/>
    <w:rsid w:val="001121AF"/>
    <w:rsid w:val="0011364A"/>
    <w:rsid w:val="00115C88"/>
    <w:rsid w:val="0011675C"/>
    <w:rsid w:val="00116FB0"/>
    <w:rsid w:val="00122673"/>
    <w:rsid w:val="001237EE"/>
    <w:rsid w:val="0012550B"/>
    <w:rsid w:val="00126F5C"/>
    <w:rsid w:val="00127897"/>
    <w:rsid w:val="00132F9D"/>
    <w:rsid w:val="001334C6"/>
    <w:rsid w:val="00134DD7"/>
    <w:rsid w:val="00137188"/>
    <w:rsid w:val="00142167"/>
    <w:rsid w:val="00142937"/>
    <w:rsid w:val="00150ED9"/>
    <w:rsid w:val="001520FB"/>
    <w:rsid w:val="00154C70"/>
    <w:rsid w:val="00161099"/>
    <w:rsid w:val="0016178F"/>
    <w:rsid w:val="0016226A"/>
    <w:rsid w:val="00162AC2"/>
    <w:rsid w:val="00167C59"/>
    <w:rsid w:val="00173130"/>
    <w:rsid w:val="00173469"/>
    <w:rsid w:val="0018210C"/>
    <w:rsid w:val="001842DD"/>
    <w:rsid w:val="00186417"/>
    <w:rsid w:val="00191D84"/>
    <w:rsid w:val="00193C4E"/>
    <w:rsid w:val="001A1A17"/>
    <w:rsid w:val="001A5A53"/>
    <w:rsid w:val="001B056E"/>
    <w:rsid w:val="001B545A"/>
    <w:rsid w:val="001B58B9"/>
    <w:rsid w:val="001B59F9"/>
    <w:rsid w:val="001B6E5D"/>
    <w:rsid w:val="001B7982"/>
    <w:rsid w:val="001B7E25"/>
    <w:rsid w:val="001C04C0"/>
    <w:rsid w:val="001C238B"/>
    <w:rsid w:val="001C3BFA"/>
    <w:rsid w:val="001D1D48"/>
    <w:rsid w:val="001D1E01"/>
    <w:rsid w:val="001D2339"/>
    <w:rsid w:val="001D268B"/>
    <w:rsid w:val="001D3493"/>
    <w:rsid w:val="001D34E4"/>
    <w:rsid w:val="001D543E"/>
    <w:rsid w:val="001D5592"/>
    <w:rsid w:val="001D681B"/>
    <w:rsid w:val="001D68AF"/>
    <w:rsid w:val="001D75D3"/>
    <w:rsid w:val="001D7A7B"/>
    <w:rsid w:val="001E11F6"/>
    <w:rsid w:val="001E2E5E"/>
    <w:rsid w:val="001E2ECC"/>
    <w:rsid w:val="001E3125"/>
    <w:rsid w:val="001E5AE1"/>
    <w:rsid w:val="001E62E7"/>
    <w:rsid w:val="001E7B75"/>
    <w:rsid w:val="001F1BAE"/>
    <w:rsid w:val="001F447A"/>
    <w:rsid w:val="001F7A6C"/>
    <w:rsid w:val="002002BB"/>
    <w:rsid w:val="00200A03"/>
    <w:rsid w:val="0020486D"/>
    <w:rsid w:val="00211367"/>
    <w:rsid w:val="00213E3E"/>
    <w:rsid w:val="00215FC9"/>
    <w:rsid w:val="00216CD1"/>
    <w:rsid w:val="00217B73"/>
    <w:rsid w:val="00223863"/>
    <w:rsid w:val="00224E76"/>
    <w:rsid w:val="0022682E"/>
    <w:rsid w:val="00226934"/>
    <w:rsid w:val="002300B3"/>
    <w:rsid w:val="002314C1"/>
    <w:rsid w:val="00233825"/>
    <w:rsid w:val="00236264"/>
    <w:rsid w:val="00241E6A"/>
    <w:rsid w:val="00244FC5"/>
    <w:rsid w:val="002452B7"/>
    <w:rsid w:val="00245CF1"/>
    <w:rsid w:val="00251FB4"/>
    <w:rsid w:val="00252BC6"/>
    <w:rsid w:val="00256E2B"/>
    <w:rsid w:val="00265C3B"/>
    <w:rsid w:val="0026746A"/>
    <w:rsid w:val="002710D3"/>
    <w:rsid w:val="00271604"/>
    <w:rsid w:val="0027346B"/>
    <w:rsid w:val="002741D0"/>
    <w:rsid w:val="00275D1B"/>
    <w:rsid w:val="002774D9"/>
    <w:rsid w:val="002826F9"/>
    <w:rsid w:val="0028508F"/>
    <w:rsid w:val="00285974"/>
    <w:rsid w:val="00286929"/>
    <w:rsid w:val="00291D61"/>
    <w:rsid w:val="00295AF0"/>
    <w:rsid w:val="002A2435"/>
    <w:rsid w:val="002A310D"/>
    <w:rsid w:val="002A7E35"/>
    <w:rsid w:val="002B09BE"/>
    <w:rsid w:val="002B2ECD"/>
    <w:rsid w:val="002C59B4"/>
    <w:rsid w:val="002C5A78"/>
    <w:rsid w:val="002C6ACC"/>
    <w:rsid w:val="002D0455"/>
    <w:rsid w:val="002D1C9B"/>
    <w:rsid w:val="002D411F"/>
    <w:rsid w:val="002D4361"/>
    <w:rsid w:val="002E08C3"/>
    <w:rsid w:val="002E4FEF"/>
    <w:rsid w:val="002E64D5"/>
    <w:rsid w:val="002E73D2"/>
    <w:rsid w:val="002F4E9E"/>
    <w:rsid w:val="002F549E"/>
    <w:rsid w:val="002F5B71"/>
    <w:rsid w:val="002F60BD"/>
    <w:rsid w:val="003006C0"/>
    <w:rsid w:val="003028A7"/>
    <w:rsid w:val="0030753E"/>
    <w:rsid w:val="00311472"/>
    <w:rsid w:val="003122BB"/>
    <w:rsid w:val="00313661"/>
    <w:rsid w:val="0031393A"/>
    <w:rsid w:val="00314358"/>
    <w:rsid w:val="003153B0"/>
    <w:rsid w:val="0031622F"/>
    <w:rsid w:val="00320FD4"/>
    <w:rsid w:val="00322F27"/>
    <w:rsid w:val="003247C9"/>
    <w:rsid w:val="00327A2B"/>
    <w:rsid w:val="00331910"/>
    <w:rsid w:val="00332DE0"/>
    <w:rsid w:val="00334C09"/>
    <w:rsid w:val="0033623A"/>
    <w:rsid w:val="00341153"/>
    <w:rsid w:val="0034286B"/>
    <w:rsid w:val="00346B2F"/>
    <w:rsid w:val="0035419B"/>
    <w:rsid w:val="00355C50"/>
    <w:rsid w:val="00356E18"/>
    <w:rsid w:val="00356E69"/>
    <w:rsid w:val="003609C7"/>
    <w:rsid w:val="00362AAE"/>
    <w:rsid w:val="0036333E"/>
    <w:rsid w:val="00364030"/>
    <w:rsid w:val="003652CF"/>
    <w:rsid w:val="003730F3"/>
    <w:rsid w:val="00374243"/>
    <w:rsid w:val="00374E99"/>
    <w:rsid w:val="0037779F"/>
    <w:rsid w:val="003800BC"/>
    <w:rsid w:val="00382756"/>
    <w:rsid w:val="003875E0"/>
    <w:rsid w:val="003902B7"/>
    <w:rsid w:val="00393B24"/>
    <w:rsid w:val="00393F85"/>
    <w:rsid w:val="00394189"/>
    <w:rsid w:val="003946DD"/>
    <w:rsid w:val="00397099"/>
    <w:rsid w:val="00397105"/>
    <w:rsid w:val="003A1518"/>
    <w:rsid w:val="003A1FD6"/>
    <w:rsid w:val="003A206D"/>
    <w:rsid w:val="003A3E75"/>
    <w:rsid w:val="003A50C3"/>
    <w:rsid w:val="003B0AF1"/>
    <w:rsid w:val="003B11C9"/>
    <w:rsid w:val="003B206C"/>
    <w:rsid w:val="003B208B"/>
    <w:rsid w:val="003B3E9F"/>
    <w:rsid w:val="003B4151"/>
    <w:rsid w:val="003B5692"/>
    <w:rsid w:val="003B5A5A"/>
    <w:rsid w:val="003C6242"/>
    <w:rsid w:val="003D21F2"/>
    <w:rsid w:val="003D3089"/>
    <w:rsid w:val="003D31D2"/>
    <w:rsid w:val="003D6467"/>
    <w:rsid w:val="003E35A3"/>
    <w:rsid w:val="003E57CA"/>
    <w:rsid w:val="003E7535"/>
    <w:rsid w:val="003F05F8"/>
    <w:rsid w:val="003F0AAC"/>
    <w:rsid w:val="003F5C11"/>
    <w:rsid w:val="0040063D"/>
    <w:rsid w:val="00401181"/>
    <w:rsid w:val="00401D55"/>
    <w:rsid w:val="0040643F"/>
    <w:rsid w:val="00412229"/>
    <w:rsid w:val="00412AFB"/>
    <w:rsid w:val="0041743E"/>
    <w:rsid w:val="00417849"/>
    <w:rsid w:val="00420C3B"/>
    <w:rsid w:val="00423321"/>
    <w:rsid w:val="004269FE"/>
    <w:rsid w:val="00427F2B"/>
    <w:rsid w:val="00432E13"/>
    <w:rsid w:val="004346E1"/>
    <w:rsid w:val="00436007"/>
    <w:rsid w:val="00436144"/>
    <w:rsid w:val="00436C54"/>
    <w:rsid w:val="00437476"/>
    <w:rsid w:val="0045392D"/>
    <w:rsid w:val="00454176"/>
    <w:rsid w:val="00455249"/>
    <w:rsid w:val="00455579"/>
    <w:rsid w:val="00461572"/>
    <w:rsid w:val="00464FC4"/>
    <w:rsid w:val="00470A9D"/>
    <w:rsid w:val="00472332"/>
    <w:rsid w:val="00472E4B"/>
    <w:rsid w:val="00473C5D"/>
    <w:rsid w:val="00480F8D"/>
    <w:rsid w:val="004812D9"/>
    <w:rsid w:val="004826AE"/>
    <w:rsid w:val="00485095"/>
    <w:rsid w:val="0048552F"/>
    <w:rsid w:val="00486197"/>
    <w:rsid w:val="00486A8A"/>
    <w:rsid w:val="00490961"/>
    <w:rsid w:val="00490CF0"/>
    <w:rsid w:val="00492541"/>
    <w:rsid w:val="00493D0C"/>
    <w:rsid w:val="0049562A"/>
    <w:rsid w:val="004A2A10"/>
    <w:rsid w:val="004A3583"/>
    <w:rsid w:val="004B352F"/>
    <w:rsid w:val="004B4933"/>
    <w:rsid w:val="004B616E"/>
    <w:rsid w:val="004B653F"/>
    <w:rsid w:val="004B7865"/>
    <w:rsid w:val="004C1B28"/>
    <w:rsid w:val="004C1C00"/>
    <w:rsid w:val="004C3255"/>
    <w:rsid w:val="004C4610"/>
    <w:rsid w:val="004C6A43"/>
    <w:rsid w:val="004D169E"/>
    <w:rsid w:val="004D4A70"/>
    <w:rsid w:val="004D5ED0"/>
    <w:rsid w:val="004E2050"/>
    <w:rsid w:val="004E4E11"/>
    <w:rsid w:val="004F4715"/>
    <w:rsid w:val="004F63D6"/>
    <w:rsid w:val="005001D3"/>
    <w:rsid w:val="00500710"/>
    <w:rsid w:val="005008B0"/>
    <w:rsid w:val="00500F06"/>
    <w:rsid w:val="00503A6E"/>
    <w:rsid w:val="00506B4E"/>
    <w:rsid w:val="00507BA4"/>
    <w:rsid w:val="00510270"/>
    <w:rsid w:val="00513109"/>
    <w:rsid w:val="00517163"/>
    <w:rsid w:val="00524783"/>
    <w:rsid w:val="005302EA"/>
    <w:rsid w:val="0053100F"/>
    <w:rsid w:val="00531018"/>
    <w:rsid w:val="00532BF1"/>
    <w:rsid w:val="005337CD"/>
    <w:rsid w:val="00535E8B"/>
    <w:rsid w:val="005360D5"/>
    <w:rsid w:val="00537694"/>
    <w:rsid w:val="0054528A"/>
    <w:rsid w:val="00545452"/>
    <w:rsid w:val="00545864"/>
    <w:rsid w:val="0054715F"/>
    <w:rsid w:val="00554DCC"/>
    <w:rsid w:val="00554E48"/>
    <w:rsid w:val="00562E8F"/>
    <w:rsid w:val="005636B9"/>
    <w:rsid w:val="00563D1E"/>
    <w:rsid w:val="00564ABB"/>
    <w:rsid w:val="005651CF"/>
    <w:rsid w:val="00567DD0"/>
    <w:rsid w:val="00571524"/>
    <w:rsid w:val="00574538"/>
    <w:rsid w:val="0057512F"/>
    <w:rsid w:val="00575A6C"/>
    <w:rsid w:val="005856DF"/>
    <w:rsid w:val="00585FC4"/>
    <w:rsid w:val="00586F7A"/>
    <w:rsid w:val="00587202"/>
    <w:rsid w:val="005938DB"/>
    <w:rsid w:val="005949E8"/>
    <w:rsid w:val="0059595C"/>
    <w:rsid w:val="00595B41"/>
    <w:rsid w:val="0059610C"/>
    <w:rsid w:val="005965B4"/>
    <w:rsid w:val="00597180"/>
    <w:rsid w:val="005A11C7"/>
    <w:rsid w:val="005A1861"/>
    <w:rsid w:val="005A3F84"/>
    <w:rsid w:val="005A69ED"/>
    <w:rsid w:val="005B15A5"/>
    <w:rsid w:val="005B5057"/>
    <w:rsid w:val="005C11E6"/>
    <w:rsid w:val="005C15C6"/>
    <w:rsid w:val="005C2B7C"/>
    <w:rsid w:val="005C2F23"/>
    <w:rsid w:val="005C2F6C"/>
    <w:rsid w:val="005C460E"/>
    <w:rsid w:val="005D14F4"/>
    <w:rsid w:val="005D2134"/>
    <w:rsid w:val="005E0AA2"/>
    <w:rsid w:val="005E0FA5"/>
    <w:rsid w:val="005E44F4"/>
    <w:rsid w:val="005E51F6"/>
    <w:rsid w:val="005E526B"/>
    <w:rsid w:val="005E6C4B"/>
    <w:rsid w:val="005E7875"/>
    <w:rsid w:val="005F0FA8"/>
    <w:rsid w:val="005F279C"/>
    <w:rsid w:val="005F2E7A"/>
    <w:rsid w:val="005F62AE"/>
    <w:rsid w:val="006041B3"/>
    <w:rsid w:val="006042D5"/>
    <w:rsid w:val="0060481C"/>
    <w:rsid w:val="006050B8"/>
    <w:rsid w:val="00605A88"/>
    <w:rsid w:val="0060695D"/>
    <w:rsid w:val="00607272"/>
    <w:rsid w:val="00607586"/>
    <w:rsid w:val="006149A9"/>
    <w:rsid w:val="0061582D"/>
    <w:rsid w:val="00616FC0"/>
    <w:rsid w:val="00620ECA"/>
    <w:rsid w:val="00622FA1"/>
    <w:rsid w:val="0062480A"/>
    <w:rsid w:val="00625E4B"/>
    <w:rsid w:val="00626137"/>
    <w:rsid w:val="0063104A"/>
    <w:rsid w:val="006317AD"/>
    <w:rsid w:val="00642327"/>
    <w:rsid w:val="00654BA2"/>
    <w:rsid w:val="006551D7"/>
    <w:rsid w:val="00660D2C"/>
    <w:rsid w:val="00670C52"/>
    <w:rsid w:val="0067424E"/>
    <w:rsid w:val="00674A22"/>
    <w:rsid w:val="00680B3F"/>
    <w:rsid w:val="00680FD5"/>
    <w:rsid w:val="00686996"/>
    <w:rsid w:val="00687507"/>
    <w:rsid w:val="00690A7A"/>
    <w:rsid w:val="00691C11"/>
    <w:rsid w:val="006929E7"/>
    <w:rsid w:val="00692D7D"/>
    <w:rsid w:val="00694966"/>
    <w:rsid w:val="006A322F"/>
    <w:rsid w:val="006A577F"/>
    <w:rsid w:val="006B0D32"/>
    <w:rsid w:val="006B15D9"/>
    <w:rsid w:val="006B1BB3"/>
    <w:rsid w:val="006B1D40"/>
    <w:rsid w:val="006B21D9"/>
    <w:rsid w:val="006B6092"/>
    <w:rsid w:val="006C18B1"/>
    <w:rsid w:val="006C1F8D"/>
    <w:rsid w:val="006C3634"/>
    <w:rsid w:val="006C3BA4"/>
    <w:rsid w:val="006D3506"/>
    <w:rsid w:val="006D4CE9"/>
    <w:rsid w:val="006D52F8"/>
    <w:rsid w:val="006D72D8"/>
    <w:rsid w:val="006E17E3"/>
    <w:rsid w:val="006E267E"/>
    <w:rsid w:val="006E294D"/>
    <w:rsid w:val="006E2A01"/>
    <w:rsid w:val="006E3285"/>
    <w:rsid w:val="006E429F"/>
    <w:rsid w:val="006E767B"/>
    <w:rsid w:val="006F2371"/>
    <w:rsid w:val="006F5853"/>
    <w:rsid w:val="0070130C"/>
    <w:rsid w:val="00703DD9"/>
    <w:rsid w:val="007045ED"/>
    <w:rsid w:val="007067FA"/>
    <w:rsid w:val="007073C0"/>
    <w:rsid w:val="00710BC4"/>
    <w:rsid w:val="00711C8D"/>
    <w:rsid w:val="007133AD"/>
    <w:rsid w:val="007202D2"/>
    <w:rsid w:val="007217EA"/>
    <w:rsid w:val="00721B40"/>
    <w:rsid w:val="007238C7"/>
    <w:rsid w:val="00723924"/>
    <w:rsid w:val="00724F5F"/>
    <w:rsid w:val="007252EE"/>
    <w:rsid w:val="00730A48"/>
    <w:rsid w:val="00731936"/>
    <w:rsid w:val="00731BCE"/>
    <w:rsid w:val="007335D0"/>
    <w:rsid w:val="00734492"/>
    <w:rsid w:val="0073607C"/>
    <w:rsid w:val="00741DC2"/>
    <w:rsid w:val="0074436C"/>
    <w:rsid w:val="00755837"/>
    <w:rsid w:val="00756065"/>
    <w:rsid w:val="007636AA"/>
    <w:rsid w:val="007637AA"/>
    <w:rsid w:val="00765B5E"/>
    <w:rsid w:val="00766FD9"/>
    <w:rsid w:val="007670FE"/>
    <w:rsid w:val="007725EC"/>
    <w:rsid w:val="00774B27"/>
    <w:rsid w:val="00777CBA"/>
    <w:rsid w:val="00777F8B"/>
    <w:rsid w:val="00780218"/>
    <w:rsid w:val="00784188"/>
    <w:rsid w:val="00786443"/>
    <w:rsid w:val="00786498"/>
    <w:rsid w:val="007948A4"/>
    <w:rsid w:val="00794A93"/>
    <w:rsid w:val="00794D6C"/>
    <w:rsid w:val="007A063F"/>
    <w:rsid w:val="007A06A2"/>
    <w:rsid w:val="007A3967"/>
    <w:rsid w:val="007A3C5A"/>
    <w:rsid w:val="007B1979"/>
    <w:rsid w:val="007B1E4C"/>
    <w:rsid w:val="007B24BC"/>
    <w:rsid w:val="007B3216"/>
    <w:rsid w:val="007B33C7"/>
    <w:rsid w:val="007B45D9"/>
    <w:rsid w:val="007B4929"/>
    <w:rsid w:val="007B7BAF"/>
    <w:rsid w:val="007C10FB"/>
    <w:rsid w:val="007C13E4"/>
    <w:rsid w:val="007C2EEB"/>
    <w:rsid w:val="007C3159"/>
    <w:rsid w:val="007C44ED"/>
    <w:rsid w:val="007C4960"/>
    <w:rsid w:val="007D0011"/>
    <w:rsid w:val="007E1F8E"/>
    <w:rsid w:val="007E2C37"/>
    <w:rsid w:val="007E32CA"/>
    <w:rsid w:val="007F2A7B"/>
    <w:rsid w:val="007F344A"/>
    <w:rsid w:val="007F35AE"/>
    <w:rsid w:val="007F41C9"/>
    <w:rsid w:val="007F73F2"/>
    <w:rsid w:val="007F7A42"/>
    <w:rsid w:val="0080066F"/>
    <w:rsid w:val="00800B75"/>
    <w:rsid w:val="0080103A"/>
    <w:rsid w:val="008023A9"/>
    <w:rsid w:val="00804751"/>
    <w:rsid w:val="00804D24"/>
    <w:rsid w:val="0080676D"/>
    <w:rsid w:val="00810AD9"/>
    <w:rsid w:val="00811970"/>
    <w:rsid w:val="00816B38"/>
    <w:rsid w:val="00817E49"/>
    <w:rsid w:val="0082042F"/>
    <w:rsid w:val="008249C7"/>
    <w:rsid w:val="008275F9"/>
    <w:rsid w:val="00827AF0"/>
    <w:rsid w:val="00830B28"/>
    <w:rsid w:val="00832812"/>
    <w:rsid w:val="00840762"/>
    <w:rsid w:val="00844EC2"/>
    <w:rsid w:val="008450E5"/>
    <w:rsid w:val="00847F44"/>
    <w:rsid w:val="00851BB7"/>
    <w:rsid w:val="00853250"/>
    <w:rsid w:val="00856652"/>
    <w:rsid w:val="008627DA"/>
    <w:rsid w:val="00863581"/>
    <w:rsid w:val="00865F7D"/>
    <w:rsid w:val="0086660F"/>
    <w:rsid w:val="00881726"/>
    <w:rsid w:val="00883A59"/>
    <w:rsid w:val="0088447B"/>
    <w:rsid w:val="008866AE"/>
    <w:rsid w:val="00896112"/>
    <w:rsid w:val="008970AA"/>
    <w:rsid w:val="008A146F"/>
    <w:rsid w:val="008A40CE"/>
    <w:rsid w:val="008A628E"/>
    <w:rsid w:val="008A71C8"/>
    <w:rsid w:val="008A78AA"/>
    <w:rsid w:val="008B12ED"/>
    <w:rsid w:val="008B3479"/>
    <w:rsid w:val="008C0D01"/>
    <w:rsid w:val="008C2300"/>
    <w:rsid w:val="008C2F3E"/>
    <w:rsid w:val="008C479C"/>
    <w:rsid w:val="008C587D"/>
    <w:rsid w:val="008C7300"/>
    <w:rsid w:val="008C7BD1"/>
    <w:rsid w:val="008D0E86"/>
    <w:rsid w:val="008D5242"/>
    <w:rsid w:val="008E2B74"/>
    <w:rsid w:val="008F2071"/>
    <w:rsid w:val="008F2954"/>
    <w:rsid w:val="008F54B9"/>
    <w:rsid w:val="008F7D72"/>
    <w:rsid w:val="00904BDB"/>
    <w:rsid w:val="0090578D"/>
    <w:rsid w:val="00905D1B"/>
    <w:rsid w:val="009079ED"/>
    <w:rsid w:val="00907A74"/>
    <w:rsid w:val="00922981"/>
    <w:rsid w:val="009304E7"/>
    <w:rsid w:val="00931E45"/>
    <w:rsid w:val="009338F9"/>
    <w:rsid w:val="00933DAD"/>
    <w:rsid w:val="00935AB7"/>
    <w:rsid w:val="009371D9"/>
    <w:rsid w:val="00937C37"/>
    <w:rsid w:val="00941510"/>
    <w:rsid w:val="009415B3"/>
    <w:rsid w:val="00943B61"/>
    <w:rsid w:val="00945867"/>
    <w:rsid w:val="00946645"/>
    <w:rsid w:val="00946863"/>
    <w:rsid w:val="0094776F"/>
    <w:rsid w:val="00953413"/>
    <w:rsid w:val="009543E6"/>
    <w:rsid w:val="009547B0"/>
    <w:rsid w:val="009574BE"/>
    <w:rsid w:val="00957786"/>
    <w:rsid w:val="00962F3E"/>
    <w:rsid w:val="00964749"/>
    <w:rsid w:val="009656E0"/>
    <w:rsid w:val="00970CAF"/>
    <w:rsid w:val="009772A7"/>
    <w:rsid w:val="0098289E"/>
    <w:rsid w:val="00982CAB"/>
    <w:rsid w:val="00992C4F"/>
    <w:rsid w:val="00993F8D"/>
    <w:rsid w:val="00996E2C"/>
    <w:rsid w:val="009A05C2"/>
    <w:rsid w:val="009A15E2"/>
    <w:rsid w:val="009A7261"/>
    <w:rsid w:val="009B044D"/>
    <w:rsid w:val="009B5E94"/>
    <w:rsid w:val="009C28F7"/>
    <w:rsid w:val="009C5926"/>
    <w:rsid w:val="009C5C8C"/>
    <w:rsid w:val="009C61C7"/>
    <w:rsid w:val="009D0D91"/>
    <w:rsid w:val="009D3903"/>
    <w:rsid w:val="009D7E0D"/>
    <w:rsid w:val="009E10D8"/>
    <w:rsid w:val="009E1DDC"/>
    <w:rsid w:val="009E25BF"/>
    <w:rsid w:val="009E2C00"/>
    <w:rsid w:val="009E320C"/>
    <w:rsid w:val="009E5436"/>
    <w:rsid w:val="009E583E"/>
    <w:rsid w:val="009E79CE"/>
    <w:rsid w:val="009F0371"/>
    <w:rsid w:val="009F67E9"/>
    <w:rsid w:val="009F6BE9"/>
    <w:rsid w:val="009F6FE5"/>
    <w:rsid w:val="009F73FF"/>
    <w:rsid w:val="00A04D2E"/>
    <w:rsid w:val="00A05193"/>
    <w:rsid w:val="00A075D1"/>
    <w:rsid w:val="00A07DA6"/>
    <w:rsid w:val="00A13771"/>
    <w:rsid w:val="00A13A5C"/>
    <w:rsid w:val="00A14317"/>
    <w:rsid w:val="00A16021"/>
    <w:rsid w:val="00A23F3A"/>
    <w:rsid w:val="00A258F8"/>
    <w:rsid w:val="00A259D8"/>
    <w:rsid w:val="00A313D0"/>
    <w:rsid w:val="00A36053"/>
    <w:rsid w:val="00A3718D"/>
    <w:rsid w:val="00A40242"/>
    <w:rsid w:val="00A407EE"/>
    <w:rsid w:val="00A42292"/>
    <w:rsid w:val="00A44743"/>
    <w:rsid w:val="00A45D22"/>
    <w:rsid w:val="00A45F94"/>
    <w:rsid w:val="00A57DC1"/>
    <w:rsid w:val="00A610F0"/>
    <w:rsid w:val="00A62C67"/>
    <w:rsid w:val="00A6499F"/>
    <w:rsid w:val="00A65165"/>
    <w:rsid w:val="00A65614"/>
    <w:rsid w:val="00A664F7"/>
    <w:rsid w:val="00A717D4"/>
    <w:rsid w:val="00A73BC2"/>
    <w:rsid w:val="00A7464B"/>
    <w:rsid w:val="00A768B0"/>
    <w:rsid w:val="00A76C94"/>
    <w:rsid w:val="00A83E8A"/>
    <w:rsid w:val="00A85E30"/>
    <w:rsid w:val="00A91CD3"/>
    <w:rsid w:val="00AA167E"/>
    <w:rsid w:val="00AA4767"/>
    <w:rsid w:val="00AA7687"/>
    <w:rsid w:val="00AA7B4F"/>
    <w:rsid w:val="00AB3AF2"/>
    <w:rsid w:val="00AC7A05"/>
    <w:rsid w:val="00AD3DDC"/>
    <w:rsid w:val="00AD50B3"/>
    <w:rsid w:val="00AD5A46"/>
    <w:rsid w:val="00AD5EB0"/>
    <w:rsid w:val="00AE4FDE"/>
    <w:rsid w:val="00AE5EA2"/>
    <w:rsid w:val="00AE616A"/>
    <w:rsid w:val="00AE670F"/>
    <w:rsid w:val="00AF1713"/>
    <w:rsid w:val="00AF3565"/>
    <w:rsid w:val="00AF4331"/>
    <w:rsid w:val="00AF4BEE"/>
    <w:rsid w:val="00AF5535"/>
    <w:rsid w:val="00AF73BA"/>
    <w:rsid w:val="00B00C13"/>
    <w:rsid w:val="00B03AF3"/>
    <w:rsid w:val="00B0644A"/>
    <w:rsid w:val="00B07962"/>
    <w:rsid w:val="00B11A56"/>
    <w:rsid w:val="00B12952"/>
    <w:rsid w:val="00B13C0C"/>
    <w:rsid w:val="00B13DE3"/>
    <w:rsid w:val="00B13EFA"/>
    <w:rsid w:val="00B14AC3"/>
    <w:rsid w:val="00B209BF"/>
    <w:rsid w:val="00B21345"/>
    <w:rsid w:val="00B246A0"/>
    <w:rsid w:val="00B27879"/>
    <w:rsid w:val="00B27A6A"/>
    <w:rsid w:val="00B3154D"/>
    <w:rsid w:val="00B35093"/>
    <w:rsid w:val="00B3763C"/>
    <w:rsid w:val="00B4134E"/>
    <w:rsid w:val="00B425FE"/>
    <w:rsid w:val="00B4328F"/>
    <w:rsid w:val="00B53AE4"/>
    <w:rsid w:val="00B53EB3"/>
    <w:rsid w:val="00B554E5"/>
    <w:rsid w:val="00B56C35"/>
    <w:rsid w:val="00B57E86"/>
    <w:rsid w:val="00B654B9"/>
    <w:rsid w:val="00B76767"/>
    <w:rsid w:val="00B77C13"/>
    <w:rsid w:val="00B8097B"/>
    <w:rsid w:val="00B91961"/>
    <w:rsid w:val="00B91B38"/>
    <w:rsid w:val="00B93468"/>
    <w:rsid w:val="00B94D2B"/>
    <w:rsid w:val="00B95F08"/>
    <w:rsid w:val="00B96D51"/>
    <w:rsid w:val="00BA2C1E"/>
    <w:rsid w:val="00BA3073"/>
    <w:rsid w:val="00BA30BB"/>
    <w:rsid w:val="00BA4325"/>
    <w:rsid w:val="00BB00F5"/>
    <w:rsid w:val="00BB1C1E"/>
    <w:rsid w:val="00BB2127"/>
    <w:rsid w:val="00BB4FB4"/>
    <w:rsid w:val="00BB52B0"/>
    <w:rsid w:val="00BB68FB"/>
    <w:rsid w:val="00BB6A5F"/>
    <w:rsid w:val="00BC0DD8"/>
    <w:rsid w:val="00BC18E0"/>
    <w:rsid w:val="00BC1BC8"/>
    <w:rsid w:val="00BC7FAF"/>
    <w:rsid w:val="00BD2977"/>
    <w:rsid w:val="00BD2EE8"/>
    <w:rsid w:val="00BD66C9"/>
    <w:rsid w:val="00BE0AA2"/>
    <w:rsid w:val="00BE321A"/>
    <w:rsid w:val="00BE6725"/>
    <w:rsid w:val="00BE7C29"/>
    <w:rsid w:val="00BF15FC"/>
    <w:rsid w:val="00BF2681"/>
    <w:rsid w:val="00BF5008"/>
    <w:rsid w:val="00BF7C6E"/>
    <w:rsid w:val="00C00366"/>
    <w:rsid w:val="00C024E4"/>
    <w:rsid w:val="00C02B1B"/>
    <w:rsid w:val="00C030B1"/>
    <w:rsid w:val="00C04C8A"/>
    <w:rsid w:val="00C057A0"/>
    <w:rsid w:val="00C05D8C"/>
    <w:rsid w:val="00C061A6"/>
    <w:rsid w:val="00C06286"/>
    <w:rsid w:val="00C0659B"/>
    <w:rsid w:val="00C076A0"/>
    <w:rsid w:val="00C15E1E"/>
    <w:rsid w:val="00C1629B"/>
    <w:rsid w:val="00C16902"/>
    <w:rsid w:val="00C17347"/>
    <w:rsid w:val="00C2014E"/>
    <w:rsid w:val="00C230B3"/>
    <w:rsid w:val="00C23437"/>
    <w:rsid w:val="00C247EB"/>
    <w:rsid w:val="00C2512D"/>
    <w:rsid w:val="00C25C56"/>
    <w:rsid w:val="00C27415"/>
    <w:rsid w:val="00C27E89"/>
    <w:rsid w:val="00C312D2"/>
    <w:rsid w:val="00C3241A"/>
    <w:rsid w:val="00C37FA7"/>
    <w:rsid w:val="00C50E67"/>
    <w:rsid w:val="00C537D7"/>
    <w:rsid w:val="00C55A45"/>
    <w:rsid w:val="00C57D23"/>
    <w:rsid w:val="00C61921"/>
    <w:rsid w:val="00C62D04"/>
    <w:rsid w:val="00C6325B"/>
    <w:rsid w:val="00C6325E"/>
    <w:rsid w:val="00C64712"/>
    <w:rsid w:val="00C6474B"/>
    <w:rsid w:val="00C6557F"/>
    <w:rsid w:val="00C66257"/>
    <w:rsid w:val="00C666EC"/>
    <w:rsid w:val="00C66F94"/>
    <w:rsid w:val="00C707BD"/>
    <w:rsid w:val="00C73691"/>
    <w:rsid w:val="00C76B22"/>
    <w:rsid w:val="00C808B4"/>
    <w:rsid w:val="00C8238D"/>
    <w:rsid w:val="00C82B52"/>
    <w:rsid w:val="00C836AC"/>
    <w:rsid w:val="00C852BF"/>
    <w:rsid w:val="00C9193D"/>
    <w:rsid w:val="00C970AD"/>
    <w:rsid w:val="00C97C7B"/>
    <w:rsid w:val="00CA2D57"/>
    <w:rsid w:val="00CA3C6B"/>
    <w:rsid w:val="00CB1C46"/>
    <w:rsid w:val="00CB773F"/>
    <w:rsid w:val="00CC2C46"/>
    <w:rsid w:val="00CC4CD0"/>
    <w:rsid w:val="00CC514F"/>
    <w:rsid w:val="00CC5341"/>
    <w:rsid w:val="00CC576F"/>
    <w:rsid w:val="00CC60AB"/>
    <w:rsid w:val="00CC6A0F"/>
    <w:rsid w:val="00CD2D0C"/>
    <w:rsid w:val="00CD341D"/>
    <w:rsid w:val="00CD5AA8"/>
    <w:rsid w:val="00CD7052"/>
    <w:rsid w:val="00CD763F"/>
    <w:rsid w:val="00CD7BC9"/>
    <w:rsid w:val="00CD7C07"/>
    <w:rsid w:val="00CE175E"/>
    <w:rsid w:val="00CE25CA"/>
    <w:rsid w:val="00CE2EA6"/>
    <w:rsid w:val="00CF0205"/>
    <w:rsid w:val="00CF0C2C"/>
    <w:rsid w:val="00CF52D0"/>
    <w:rsid w:val="00CF66D6"/>
    <w:rsid w:val="00D01ECD"/>
    <w:rsid w:val="00D0226A"/>
    <w:rsid w:val="00D047C6"/>
    <w:rsid w:val="00D0490C"/>
    <w:rsid w:val="00D07B71"/>
    <w:rsid w:val="00D11664"/>
    <w:rsid w:val="00D140ED"/>
    <w:rsid w:val="00D15317"/>
    <w:rsid w:val="00D15646"/>
    <w:rsid w:val="00D22B3D"/>
    <w:rsid w:val="00D3006D"/>
    <w:rsid w:val="00D33065"/>
    <w:rsid w:val="00D33D39"/>
    <w:rsid w:val="00D34C0F"/>
    <w:rsid w:val="00D35936"/>
    <w:rsid w:val="00D42740"/>
    <w:rsid w:val="00D44CD8"/>
    <w:rsid w:val="00D5094F"/>
    <w:rsid w:val="00D50CC2"/>
    <w:rsid w:val="00D51068"/>
    <w:rsid w:val="00D51696"/>
    <w:rsid w:val="00D533F3"/>
    <w:rsid w:val="00D5583E"/>
    <w:rsid w:val="00D57F97"/>
    <w:rsid w:val="00D64809"/>
    <w:rsid w:val="00D677B7"/>
    <w:rsid w:val="00D701B3"/>
    <w:rsid w:val="00D72D89"/>
    <w:rsid w:val="00D733FE"/>
    <w:rsid w:val="00D76060"/>
    <w:rsid w:val="00D761C8"/>
    <w:rsid w:val="00D778BE"/>
    <w:rsid w:val="00D8068B"/>
    <w:rsid w:val="00D80B80"/>
    <w:rsid w:val="00D85CCA"/>
    <w:rsid w:val="00D86977"/>
    <w:rsid w:val="00D9179F"/>
    <w:rsid w:val="00D9259D"/>
    <w:rsid w:val="00D93A2C"/>
    <w:rsid w:val="00D971A5"/>
    <w:rsid w:val="00DA36E2"/>
    <w:rsid w:val="00DA477D"/>
    <w:rsid w:val="00DA508D"/>
    <w:rsid w:val="00DB05BC"/>
    <w:rsid w:val="00DB18AA"/>
    <w:rsid w:val="00DB1D1A"/>
    <w:rsid w:val="00DC2421"/>
    <w:rsid w:val="00DC297B"/>
    <w:rsid w:val="00DD0AA2"/>
    <w:rsid w:val="00DD244B"/>
    <w:rsid w:val="00DE166D"/>
    <w:rsid w:val="00DE2C35"/>
    <w:rsid w:val="00DE713A"/>
    <w:rsid w:val="00DE7626"/>
    <w:rsid w:val="00DF2B0D"/>
    <w:rsid w:val="00DF3661"/>
    <w:rsid w:val="00DF45D8"/>
    <w:rsid w:val="00DF4F3B"/>
    <w:rsid w:val="00DF55A5"/>
    <w:rsid w:val="00DF7D4C"/>
    <w:rsid w:val="00E03018"/>
    <w:rsid w:val="00E06BD0"/>
    <w:rsid w:val="00E07D89"/>
    <w:rsid w:val="00E12291"/>
    <w:rsid w:val="00E14529"/>
    <w:rsid w:val="00E146B5"/>
    <w:rsid w:val="00E166E3"/>
    <w:rsid w:val="00E17056"/>
    <w:rsid w:val="00E2006D"/>
    <w:rsid w:val="00E22CE3"/>
    <w:rsid w:val="00E22D14"/>
    <w:rsid w:val="00E22D44"/>
    <w:rsid w:val="00E22E82"/>
    <w:rsid w:val="00E22E91"/>
    <w:rsid w:val="00E25728"/>
    <w:rsid w:val="00E25B57"/>
    <w:rsid w:val="00E34A98"/>
    <w:rsid w:val="00E3666D"/>
    <w:rsid w:val="00E3761D"/>
    <w:rsid w:val="00E40208"/>
    <w:rsid w:val="00E43454"/>
    <w:rsid w:val="00E44199"/>
    <w:rsid w:val="00E509AF"/>
    <w:rsid w:val="00E550AF"/>
    <w:rsid w:val="00E558BB"/>
    <w:rsid w:val="00E55AE3"/>
    <w:rsid w:val="00E56049"/>
    <w:rsid w:val="00E564BB"/>
    <w:rsid w:val="00E6136F"/>
    <w:rsid w:val="00E6142F"/>
    <w:rsid w:val="00E620D3"/>
    <w:rsid w:val="00E627A8"/>
    <w:rsid w:val="00E63A8E"/>
    <w:rsid w:val="00E67654"/>
    <w:rsid w:val="00E746CA"/>
    <w:rsid w:val="00E77B24"/>
    <w:rsid w:val="00E77B3B"/>
    <w:rsid w:val="00E77B94"/>
    <w:rsid w:val="00E81DAE"/>
    <w:rsid w:val="00E84F7D"/>
    <w:rsid w:val="00E87F02"/>
    <w:rsid w:val="00E919CE"/>
    <w:rsid w:val="00E91F0B"/>
    <w:rsid w:val="00E929EC"/>
    <w:rsid w:val="00E954F0"/>
    <w:rsid w:val="00E97044"/>
    <w:rsid w:val="00EA09C3"/>
    <w:rsid w:val="00EA1FFE"/>
    <w:rsid w:val="00EA329A"/>
    <w:rsid w:val="00EA5FBB"/>
    <w:rsid w:val="00EA6601"/>
    <w:rsid w:val="00EB367D"/>
    <w:rsid w:val="00EB5320"/>
    <w:rsid w:val="00EC1AAE"/>
    <w:rsid w:val="00EC21C6"/>
    <w:rsid w:val="00EC2CD8"/>
    <w:rsid w:val="00EC4E23"/>
    <w:rsid w:val="00EC6735"/>
    <w:rsid w:val="00EC6AC6"/>
    <w:rsid w:val="00EC7E62"/>
    <w:rsid w:val="00ED1E60"/>
    <w:rsid w:val="00ED275D"/>
    <w:rsid w:val="00ED3451"/>
    <w:rsid w:val="00ED4F2B"/>
    <w:rsid w:val="00ED546B"/>
    <w:rsid w:val="00ED63EB"/>
    <w:rsid w:val="00ED6B55"/>
    <w:rsid w:val="00EE4989"/>
    <w:rsid w:val="00EE54F7"/>
    <w:rsid w:val="00EE6FFF"/>
    <w:rsid w:val="00EF0F3C"/>
    <w:rsid w:val="00EF246B"/>
    <w:rsid w:val="00EF4067"/>
    <w:rsid w:val="00EF44CC"/>
    <w:rsid w:val="00EF47B4"/>
    <w:rsid w:val="00F013E3"/>
    <w:rsid w:val="00F02FED"/>
    <w:rsid w:val="00F04757"/>
    <w:rsid w:val="00F10186"/>
    <w:rsid w:val="00F126E3"/>
    <w:rsid w:val="00F2091E"/>
    <w:rsid w:val="00F231D3"/>
    <w:rsid w:val="00F239B9"/>
    <w:rsid w:val="00F25B57"/>
    <w:rsid w:val="00F2682B"/>
    <w:rsid w:val="00F30613"/>
    <w:rsid w:val="00F3345A"/>
    <w:rsid w:val="00F33C29"/>
    <w:rsid w:val="00F33FA9"/>
    <w:rsid w:val="00F36558"/>
    <w:rsid w:val="00F4012A"/>
    <w:rsid w:val="00F40219"/>
    <w:rsid w:val="00F42D43"/>
    <w:rsid w:val="00F4531B"/>
    <w:rsid w:val="00F53A9B"/>
    <w:rsid w:val="00F56BAF"/>
    <w:rsid w:val="00F60252"/>
    <w:rsid w:val="00F62240"/>
    <w:rsid w:val="00F6358A"/>
    <w:rsid w:val="00F650E3"/>
    <w:rsid w:val="00F6559C"/>
    <w:rsid w:val="00F677E2"/>
    <w:rsid w:val="00F7003E"/>
    <w:rsid w:val="00F7253C"/>
    <w:rsid w:val="00F73B40"/>
    <w:rsid w:val="00F73CA6"/>
    <w:rsid w:val="00F742E7"/>
    <w:rsid w:val="00F81A4B"/>
    <w:rsid w:val="00F81B2E"/>
    <w:rsid w:val="00F8211E"/>
    <w:rsid w:val="00F82856"/>
    <w:rsid w:val="00F829FA"/>
    <w:rsid w:val="00F82D2F"/>
    <w:rsid w:val="00F8679E"/>
    <w:rsid w:val="00F9029B"/>
    <w:rsid w:val="00F93851"/>
    <w:rsid w:val="00F958AF"/>
    <w:rsid w:val="00F96F47"/>
    <w:rsid w:val="00F97D5E"/>
    <w:rsid w:val="00FA0064"/>
    <w:rsid w:val="00FA07BD"/>
    <w:rsid w:val="00FA08C9"/>
    <w:rsid w:val="00FA1809"/>
    <w:rsid w:val="00FA2F43"/>
    <w:rsid w:val="00FA5535"/>
    <w:rsid w:val="00FA5E29"/>
    <w:rsid w:val="00FA7DBF"/>
    <w:rsid w:val="00FB018A"/>
    <w:rsid w:val="00FB6338"/>
    <w:rsid w:val="00FB6BC9"/>
    <w:rsid w:val="00FC1218"/>
    <w:rsid w:val="00FC311B"/>
    <w:rsid w:val="00FC5942"/>
    <w:rsid w:val="00FC619F"/>
    <w:rsid w:val="00FD520B"/>
    <w:rsid w:val="00FD57B4"/>
    <w:rsid w:val="00FE345E"/>
    <w:rsid w:val="00FE38F6"/>
    <w:rsid w:val="00FE41E2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E6FC345"/>
  <w15:chartTrackingRefBased/>
  <w15:docId w15:val="{5B4E376B-CDF7-460B-9B1F-F11CC87D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C37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45D22"/>
    <w:pPr>
      <w:keepNext/>
      <w:spacing w:after="60"/>
      <w:jc w:val="right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A45D22"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13E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5D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45D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5D22"/>
  </w:style>
  <w:style w:type="paragraph" w:styleId="FootnoteText">
    <w:name w:val="footnote text"/>
    <w:basedOn w:val="Normal"/>
    <w:semiHidden/>
    <w:rsid w:val="00A45D22"/>
  </w:style>
  <w:style w:type="character" w:styleId="FootnoteReference">
    <w:name w:val="footnote reference"/>
    <w:semiHidden/>
    <w:rsid w:val="00A45D22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A45D22"/>
    <w:pPr>
      <w:ind w:left="567"/>
      <w:jc w:val="both"/>
    </w:pPr>
  </w:style>
  <w:style w:type="paragraph" w:styleId="BodyTextIndent2">
    <w:name w:val="Body Text Indent 2"/>
    <w:basedOn w:val="Normal"/>
    <w:rsid w:val="00A45D22"/>
    <w:pPr>
      <w:ind w:left="600"/>
      <w:jc w:val="both"/>
    </w:pPr>
  </w:style>
  <w:style w:type="paragraph" w:styleId="BodyText">
    <w:name w:val="Body Text"/>
    <w:basedOn w:val="Normal"/>
    <w:rsid w:val="00A45D22"/>
    <w:pPr>
      <w:jc w:val="both"/>
    </w:pPr>
  </w:style>
  <w:style w:type="paragraph" w:styleId="BodyTextIndent3">
    <w:name w:val="Body Text Indent 3"/>
    <w:basedOn w:val="Normal"/>
    <w:rsid w:val="00A45D22"/>
    <w:pPr>
      <w:ind w:left="602"/>
      <w:jc w:val="both"/>
    </w:pPr>
  </w:style>
  <w:style w:type="paragraph" w:styleId="BodyText2">
    <w:name w:val="Body Text 2"/>
    <w:basedOn w:val="Normal"/>
    <w:link w:val="BodyText2Char"/>
    <w:rsid w:val="00A45D22"/>
  </w:style>
  <w:style w:type="paragraph" w:styleId="BodyText3">
    <w:name w:val="Body Text 3"/>
    <w:basedOn w:val="Normal"/>
    <w:rsid w:val="00A45D22"/>
    <w:pPr>
      <w:jc w:val="both"/>
    </w:pPr>
    <w:rPr>
      <w:b/>
    </w:rPr>
  </w:style>
  <w:style w:type="paragraph" w:styleId="BalloonText">
    <w:name w:val="Balloon Text"/>
    <w:basedOn w:val="Normal"/>
    <w:semiHidden/>
    <w:rsid w:val="004064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58AF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D8068B"/>
    <w:rPr>
      <w:rFonts w:ascii="Arial" w:hAnsi="Arial"/>
      <w:sz w:val="22"/>
    </w:rPr>
  </w:style>
  <w:style w:type="character" w:customStyle="1" w:styleId="BodyText2Char">
    <w:name w:val="Body Text 2 Char"/>
    <w:link w:val="BodyText2"/>
    <w:rsid w:val="005856DF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C64712"/>
    <w:pPr>
      <w:ind w:left="720"/>
    </w:pPr>
  </w:style>
  <w:style w:type="paragraph" w:customStyle="1" w:styleId="DeptOutNumbered">
    <w:name w:val="DeptOutNumbered"/>
    <w:basedOn w:val="Normal"/>
    <w:rsid w:val="00265C3B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eastAsia="en-US"/>
    </w:rPr>
  </w:style>
  <w:style w:type="character" w:customStyle="1" w:styleId="Heading1Char">
    <w:name w:val="Heading 1 Char"/>
    <w:link w:val="Heading1"/>
    <w:rsid w:val="004A2A10"/>
    <w:rPr>
      <w:rFonts w:ascii="Arial" w:hAnsi="Arial"/>
      <w:b/>
      <w:sz w:val="32"/>
    </w:rPr>
  </w:style>
  <w:style w:type="character" w:customStyle="1" w:styleId="BodyTextIndentChar">
    <w:name w:val="Body Text Indent Char"/>
    <w:link w:val="BodyTextIndent"/>
    <w:uiPriority w:val="99"/>
    <w:rsid w:val="00EA329A"/>
    <w:rPr>
      <w:rFonts w:ascii="Arial" w:hAnsi="Arial"/>
      <w:sz w:val="22"/>
    </w:rPr>
  </w:style>
  <w:style w:type="paragraph" w:styleId="Subtitle">
    <w:name w:val="Subtitle"/>
    <w:basedOn w:val="Normal"/>
    <w:link w:val="SubtitleChar"/>
    <w:qFormat/>
    <w:rsid w:val="00412AFB"/>
    <w:pPr>
      <w:jc w:val="both"/>
    </w:pPr>
    <w:rPr>
      <w:b/>
      <w:sz w:val="20"/>
    </w:rPr>
  </w:style>
  <w:style w:type="character" w:customStyle="1" w:styleId="SubtitleChar">
    <w:name w:val="Subtitle Char"/>
    <w:link w:val="Subtitle"/>
    <w:rsid w:val="00412AFB"/>
    <w:rPr>
      <w:rFonts w:ascii="Arial" w:hAnsi="Arial"/>
      <w:b/>
    </w:rPr>
  </w:style>
  <w:style w:type="character" w:customStyle="1" w:styleId="ListParagraphChar">
    <w:name w:val="List Paragraph Char"/>
    <w:link w:val="ListParagraph"/>
    <w:uiPriority w:val="34"/>
    <w:rsid w:val="00D33065"/>
    <w:rPr>
      <w:rFonts w:ascii="Arial" w:hAnsi="Arial"/>
      <w:sz w:val="22"/>
    </w:rPr>
  </w:style>
  <w:style w:type="character" w:styleId="Hyperlink">
    <w:name w:val="Hyperlink"/>
    <w:rsid w:val="00BB4FB4"/>
    <w:rPr>
      <w:color w:val="0000FF"/>
      <w:u w:val="single"/>
    </w:rPr>
  </w:style>
  <w:style w:type="paragraph" w:styleId="NormalWeb">
    <w:name w:val="Normal (Web)"/>
    <w:basedOn w:val="Normal"/>
    <w:uiPriority w:val="99"/>
    <w:rsid w:val="00CE2E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1784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FE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sbg\Local%20Settings\Temporary%20Internet%20Files\OLK5\04MINSAUTUM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C13D-FCB5-40EF-98C2-D45793C5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04MINSAUTUMN.dot</Template>
  <TotalTime>342</TotalTime>
  <Pages>6</Pages>
  <Words>1446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COMMITTEE AND OFFICE SERVICES TEAM MEETING HELD ON THE 2 FEBRUARY 1998</vt:lpstr>
    </vt:vector>
  </TitlesOfParts>
  <Company>EDUCATION DEPARTMENT</Company>
  <LinksUpToDate>false</LinksUpToDate>
  <CharactersWithSpaces>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COMMITTEE AND OFFICE SERVICES TEAM MEETING HELD ON THE 2 FEBRUARY 1998</dc:title>
  <dc:subject/>
  <dc:creator>Education</dc:creator>
  <cp:keywords/>
  <cp:lastModifiedBy>Cullen, Melanie</cp:lastModifiedBy>
  <cp:revision>29</cp:revision>
  <cp:lastPrinted>2020-01-23T15:26:00Z</cp:lastPrinted>
  <dcterms:created xsi:type="dcterms:W3CDTF">2021-10-14T15:42:00Z</dcterms:created>
  <dcterms:modified xsi:type="dcterms:W3CDTF">2021-11-03T15:41:00Z</dcterms:modified>
</cp:coreProperties>
</file>